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A6A22" w14:textId="77777777" w:rsidR="00C533B6" w:rsidRPr="00611C82" w:rsidRDefault="00C533B6" w:rsidP="00C533B6">
      <w:pPr>
        <w:spacing w:line="360" w:lineRule="auto"/>
        <w:jc w:val="center"/>
        <w:rPr>
          <w:rFonts w:ascii="Arial" w:hAnsi="Arial" w:cs="Arial"/>
          <w:b/>
          <w:bCs/>
          <w:u w:val="single"/>
        </w:rPr>
      </w:pPr>
    </w:p>
    <w:p w14:paraId="475668A7" w14:textId="77777777" w:rsidR="00C533B6" w:rsidRPr="00611C82" w:rsidRDefault="00C533B6" w:rsidP="00C533B6">
      <w:pPr>
        <w:spacing w:line="360" w:lineRule="auto"/>
        <w:jc w:val="center"/>
        <w:rPr>
          <w:rFonts w:ascii="Arial" w:hAnsi="Arial" w:cs="Arial"/>
          <w:b/>
          <w:bCs/>
        </w:rPr>
      </w:pPr>
      <w:r w:rsidRPr="00611C82">
        <w:rPr>
          <w:rFonts w:ascii="Arial" w:hAnsi="Arial" w:cs="Arial"/>
          <w:b/>
          <w:bCs/>
          <w:noProof/>
          <w:lang w:eastAsia="pt-BR"/>
        </w:rPr>
        <w:drawing>
          <wp:inline distT="0" distB="0" distL="0" distR="0" wp14:anchorId="7BB1412E" wp14:editId="5A1E8954">
            <wp:extent cx="2772162" cy="1247949"/>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72162" cy="1247949"/>
                    </a:xfrm>
                    <a:prstGeom prst="rect">
                      <a:avLst/>
                    </a:prstGeom>
                  </pic:spPr>
                </pic:pic>
              </a:graphicData>
            </a:graphic>
          </wp:inline>
        </w:drawing>
      </w:r>
    </w:p>
    <w:p w14:paraId="3FCE832B" w14:textId="77777777" w:rsidR="00C533B6" w:rsidRDefault="00C533B6" w:rsidP="00B23F92">
      <w:pPr>
        <w:jc w:val="both"/>
        <w:rPr>
          <w:rFonts w:ascii="Arial" w:hAnsi="Arial" w:cs="Arial"/>
          <w:b/>
          <w:bCs/>
          <w:sz w:val="28"/>
          <w:szCs w:val="28"/>
        </w:rPr>
      </w:pPr>
    </w:p>
    <w:p w14:paraId="5240B872" w14:textId="5ED1A0D0" w:rsidR="0067624D" w:rsidRDefault="00C533B6" w:rsidP="00B23F92">
      <w:pPr>
        <w:jc w:val="both"/>
        <w:rPr>
          <w:rFonts w:ascii="Arial" w:hAnsi="Arial" w:cs="Arial"/>
          <w:b/>
          <w:bCs/>
          <w:sz w:val="28"/>
          <w:szCs w:val="28"/>
        </w:rPr>
      </w:pPr>
      <w:r w:rsidRPr="006F3D5D">
        <w:rPr>
          <w:rFonts w:ascii="Arial" w:hAnsi="Arial" w:cs="Arial"/>
          <w:b/>
          <w:bCs/>
          <w:sz w:val="28"/>
          <w:szCs w:val="28"/>
        </w:rPr>
        <w:t xml:space="preserve">Do Tratamento Tributário </w:t>
      </w:r>
      <w:r>
        <w:rPr>
          <w:rFonts w:ascii="Arial" w:hAnsi="Arial" w:cs="Arial"/>
          <w:b/>
          <w:bCs/>
          <w:sz w:val="28"/>
          <w:szCs w:val="28"/>
        </w:rPr>
        <w:t>Da Receita (Contabilizada nos moldes d</w:t>
      </w:r>
      <w:r w:rsidRPr="006F3D5D">
        <w:rPr>
          <w:rFonts w:ascii="Arial" w:hAnsi="Arial" w:cs="Arial"/>
          <w:b/>
          <w:bCs/>
          <w:sz w:val="28"/>
          <w:szCs w:val="28"/>
        </w:rPr>
        <w:t>o C</w:t>
      </w:r>
      <w:r>
        <w:rPr>
          <w:rFonts w:ascii="Arial" w:hAnsi="Arial" w:cs="Arial"/>
          <w:b/>
          <w:bCs/>
          <w:sz w:val="28"/>
          <w:szCs w:val="28"/>
        </w:rPr>
        <w:t>PC</w:t>
      </w:r>
      <w:r w:rsidRPr="006F3D5D">
        <w:rPr>
          <w:rFonts w:ascii="Arial" w:hAnsi="Arial" w:cs="Arial"/>
          <w:b/>
          <w:bCs/>
          <w:sz w:val="28"/>
          <w:szCs w:val="28"/>
        </w:rPr>
        <w:t xml:space="preserve"> 47 – Receita De Contrato Com Cliente</w:t>
      </w:r>
      <w:r>
        <w:rPr>
          <w:rFonts w:ascii="Arial" w:hAnsi="Arial" w:cs="Arial"/>
          <w:b/>
          <w:bCs/>
          <w:sz w:val="28"/>
          <w:szCs w:val="28"/>
        </w:rPr>
        <w:t>)</w:t>
      </w:r>
    </w:p>
    <w:p w14:paraId="1D237D54" w14:textId="77777777" w:rsidR="00C533B6" w:rsidRDefault="00C533B6" w:rsidP="00B23F92">
      <w:pPr>
        <w:jc w:val="both"/>
        <w:rPr>
          <w:rFonts w:ascii="Arial" w:hAnsi="Arial" w:cs="Arial"/>
          <w:b/>
          <w:bCs/>
          <w:sz w:val="28"/>
          <w:szCs w:val="28"/>
        </w:rPr>
      </w:pPr>
      <w:bookmarkStart w:id="0" w:name="_GoBack"/>
      <w:bookmarkEnd w:id="0"/>
    </w:p>
    <w:p w14:paraId="0C4A4158" w14:textId="17B98757" w:rsidR="00C533B6" w:rsidRPr="00C533B6" w:rsidRDefault="00C533B6" w:rsidP="00C533B6">
      <w:pPr>
        <w:jc w:val="right"/>
        <w:rPr>
          <w:rFonts w:ascii="Arial" w:hAnsi="Arial" w:cs="Arial"/>
          <w:b/>
          <w:i/>
          <w:sz w:val="24"/>
          <w:szCs w:val="24"/>
        </w:rPr>
      </w:pPr>
      <w:r w:rsidRPr="00C533B6">
        <w:rPr>
          <w:rFonts w:ascii="Arial" w:hAnsi="Arial" w:cs="Arial"/>
          <w:b/>
          <w:i/>
          <w:sz w:val="24"/>
          <w:szCs w:val="24"/>
        </w:rPr>
        <w:t>*</w:t>
      </w:r>
      <w:r w:rsidRPr="00C533B6">
        <w:rPr>
          <w:rFonts w:ascii="Arial" w:hAnsi="Arial" w:cs="Arial"/>
          <w:b/>
          <w:i/>
          <w:sz w:val="24"/>
          <w:szCs w:val="24"/>
        </w:rPr>
        <w:t>Acadêmico João Miguel da Silva</w:t>
      </w:r>
    </w:p>
    <w:p w14:paraId="758BB922" w14:textId="77777777" w:rsidR="00C533B6" w:rsidRPr="006F3D5D" w:rsidRDefault="00C533B6" w:rsidP="00B23F92">
      <w:pPr>
        <w:jc w:val="both"/>
        <w:rPr>
          <w:rFonts w:ascii="Arial" w:hAnsi="Arial" w:cs="Arial"/>
          <w:b/>
          <w:bCs/>
          <w:sz w:val="28"/>
          <w:szCs w:val="28"/>
        </w:rPr>
      </w:pPr>
    </w:p>
    <w:p w14:paraId="4020C6F2" w14:textId="77777777" w:rsidR="00D56C5B" w:rsidRPr="00717514" w:rsidRDefault="00D56C5B" w:rsidP="00D56C5B">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p>
    <w:p w14:paraId="0E14EB66" w14:textId="69E5B78E" w:rsidR="000A50EE" w:rsidRPr="00C3185C" w:rsidRDefault="000A50EE" w:rsidP="00D56C5B">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C3185C">
        <w:rPr>
          <w:rFonts w:ascii="Arial" w:hAnsi="Arial" w:cs="Arial"/>
          <w:sz w:val="24"/>
          <w:szCs w:val="24"/>
        </w:rPr>
        <w:t xml:space="preserve">O </w:t>
      </w:r>
      <w:r w:rsidR="00F248F6" w:rsidRPr="00C3185C">
        <w:rPr>
          <w:rFonts w:ascii="Arial" w:hAnsi="Arial" w:cs="Arial"/>
          <w:sz w:val="24"/>
          <w:szCs w:val="24"/>
        </w:rPr>
        <w:t xml:space="preserve">presente </w:t>
      </w:r>
      <w:r w:rsidR="00AB605F" w:rsidRPr="00C3185C">
        <w:rPr>
          <w:rFonts w:ascii="Arial" w:hAnsi="Arial" w:cs="Arial"/>
          <w:sz w:val="24"/>
          <w:szCs w:val="24"/>
        </w:rPr>
        <w:t>texto</w:t>
      </w:r>
      <w:r w:rsidR="00F248F6" w:rsidRPr="00C3185C">
        <w:rPr>
          <w:rFonts w:ascii="Arial" w:hAnsi="Arial" w:cs="Arial"/>
          <w:sz w:val="24"/>
          <w:szCs w:val="24"/>
        </w:rPr>
        <w:t xml:space="preserve"> tem por finalidade realizar uma análise </w:t>
      </w:r>
      <w:r w:rsidR="00E52BAC">
        <w:rPr>
          <w:rFonts w:ascii="Arial" w:hAnsi="Arial" w:cs="Arial"/>
          <w:sz w:val="24"/>
          <w:szCs w:val="24"/>
        </w:rPr>
        <w:t>específica</w:t>
      </w:r>
      <w:r w:rsidR="00E95BF9" w:rsidRPr="00C3185C">
        <w:rPr>
          <w:rFonts w:ascii="Arial" w:hAnsi="Arial" w:cs="Arial"/>
          <w:sz w:val="24"/>
          <w:szCs w:val="24"/>
        </w:rPr>
        <w:t xml:space="preserve"> d</w:t>
      </w:r>
      <w:r w:rsidR="00F248F6" w:rsidRPr="00C3185C">
        <w:rPr>
          <w:rFonts w:ascii="Arial" w:hAnsi="Arial" w:cs="Arial"/>
          <w:sz w:val="24"/>
          <w:szCs w:val="24"/>
        </w:rPr>
        <w:t>os efeitos</w:t>
      </w:r>
      <w:r w:rsidR="007C0648" w:rsidRPr="00C3185C">
        <w:rPr>
          <w:rFonts w:ascii="Arial" w:hAnsi="Arial" w:cs="Arial"/>
          <w:sz w:val="24"/>
          <w:szCs w:val="24"/>
        </w:rPr>
        <w:t xml:space="preserve"> tributários </w:t>
      </w:r>
      <w:r w:rsidR="000740E5" w:rsidRPr="00C3185C">
        <w:rPr>
          <w:rFonts w:ascii="Arial" w:hAnsi="Arial" w:cs="Arial"/>
          <w:sz w:val="24"/>
          <w:szCs w:val="24"/>
        </w:rPr>
        <w:t xml:space="preserve">do </w:t>
      </w:r>
      <w:r w:rsidR="00CB777F" w:rsidRPr="00C3185C">
        <w:rPr>
          <w:rFonts w:ascii="Arial" w:hAnsi="Arial" w:cs="Arial"/>
          <w:sz w:val="24"/>
          <w:szCs w:val="24"/>
        </w:rPr>
        <w:t xml:space="preserve">Pronunciamento Técnico CPC 47 – Receita de Contrato com Cliente </w:t>
      </w:r>
      <w:r w:rsidR="009B4735" w:rsidRPr="00C3185C">
        <w:rPr>
          <w:rFonts w:ascii="Arial" w:hAnsi="Arial" w:cs="Arial"/>
          <w:sz w:val="24"/>
          <w:szCs w:val="24"/>
        </w:rPr>
        <w:t>(“</w:t>
      </w:r>
      <w:r w:rsidR="000740E5" w:rsidRPr="00C3185C">
        <w:rPr>
          <w:rFonts w:ascii="Arial" w:hAnsi="Arial" w:cs="Arial"/>
          <w:sz w:val="24"/>
          <w:szCs w:val="24"/>
        </w:rPr>
        <w:t>CPC 47</w:t>
      </w:r>
      <w:r w:rsidR="009B4735" w:rsidRPr="00C3185C">
        <w:rPr>
          <w:rFonts w:ascii="Arial" w:hAnsi="Arial" w:cs="Arial"/>
          <w:sz w:val="24"/>
          <w:szCs w:val="24"/>
        </w:rPr>
        <w:t>”)</w:t>
      </w:r>
      <w:r w:rsidR="007C0648" w:rsidRPr="00C3185C">
        <w:rPr>
          <w:rFonts w:ascii="Arial" w:hAnsi="Arial" w:cs="Arial"/>
          <w:sz w:val="24"/>
          <w:szCs w:val="24"/>
        </w:rPr>
        <w:t>, no que se referem ao</w:t>
      </w:r>
      <w:r w:rsidR="00E77122" w:rsidRPr="00C3185C">
        <w:rPr>
          <w:rFonts w:ascii="Arial" w:hAnsi="Arial" w:cs="Arial"/>
          <w:sz w:val="24"/>
          <w:szCs w:val="24"/>
        </w:rPr>
        <w:t>s</w:t>
      </w:r>
      <w:r w:rsidR="007C0648" w:rsidRPr="00C3185C">
        <w:rPr>
          <w:rFonts w:ascii="Arial" w:hAnsi="Arial" w:cs="Arial"/>
          <w:sz w:val="24"/>
          <w:szCs w:val="24"/>
        </w:rPr>
        <w:t xml:space="preserve"> tributos federais (IRPJ, CSLL, PIS e COFINS), </w:t>
      </w:r>
      <w:r w:rsidR="00D91A8C" w:rsidRPr="00C3185C">
        <w:rPr>
          <w:rFonts w:ascii="Arial" w:hAnsi="Arial" w:cs="Arial"/>
          <w:sz w:val="24"/>
          <w:szCs w:val="24"/>
        </w:rPr>
        <w:t xml:space="preserve">segundo </w:t>
      </w:r>
      <w:r w:rsidR="007E0856">
        <w:rPr>
          <w:rFonts w:ascii="Arial" w:hAnsi="Arial" w:cs="Arial"/>
          <w:sz w:val="24"/>
          <w:szCs w:val="24"/>
        </w:rPr>
        <w:t xml:space="preserve">a legislação </w:t>
      </w:r>
      <w:r w:rsidR="00D91A8C" w:rsidRPr="00C3185C">
        <w:rPr>
          <w:rFonts w:ascii="Arial" w:hAnsi="Arial" w:cs="Arial"/>
          <w:sz w:val="24"/>
          <w:szCs w:val="24"/>
        </w:rPr>
        <w:t>em vigor</w:t>
      </w:r>
      <w:r w:rsidR="007E0856">
        <w:rPr>
          <w:rFonts w:ascii="Arial" w:hAnsi="Arial" w:cs="Arial"/>
          <w:sz w:val="24"/>
          <w:szCs w:val="24"/>
        </w:rPr>
        <w:t>.</w:t>
      </w:r>
    </w:p>
    <w:p w14:paraId="2EB2FFBF" w14:textId="62BAB8B5" w:rsidR="00C938D3" w:rsidRDefault="007013C2" w:rsidP="00D56C5B">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Pr>
          <w:rFonts w:ascii="Arial" w:hAnsi="Arial" w:cs="Arial"/>
          <w:sz w:val="24"/>
          <w:szCs w:val="24"/>
        </w:rPr>
        <w:t xml:space="preserve">Note que o </w:t>
      </w:r>
      <w:r w:rsidR="00C938D3" w:rsidRPr="00C3185C">
        <w:rPr>
          <w:rFonts w:ascii="Arial" w:hAnsi="Arial" w:cs="Arial"/>
          <w:sz w:val="24"/>
          <w:szCs w:val="24"/>
        </w:rPr>
        <w:t>estudo aqui é de direito tributário, assim, tratarei pontua</w:t>
      </w:r>
      <w:r w:rsidR="001F44E2" w:rsidRPr="00C3185C">
        <w:rPr>
          <w:rFonts w:ascii="Arial" w:hAnsi="Arial" w:cs="Arial"/>
          <w:sz w:val="24"/>
          <w:szCs w:val="24"/>
        </w:rPr>
        <w:t xml:space="preserve">lmente dos aspectos contábeis do CPC 47, necessários </w:t>
      </w:r>
      <w:r w:rsidR="00604B8E" w:rsidRPr="00C3185C">
        <w:rPr>
          <w:rFonts w:ascii="Arial" w:hAnsi="Arial" w:cs="Arial"/>
          <w:sz w:val="24"/>
          <w:szCs w:val="24"/>
        </w:rPr>
        <w:t>para a compreensão do tema</w:t>
      </w:r>
      <w:r>
        <w:rPr>
          <w:rFonts w:ascii="Arial" w:hAnsi="Arial" w:cs="Arial"/>
          <w:sz w:val="24"/>
          <w:szCs w:val="24"/>
        </w:rPr>
        <w:t xml:space="preserve"> intitulado</w:t>
      </w:r>
      <w:r w:rsidR="00604B8E" w:rsidRPr="00C3185C">
        <w:rPr>
          <w:rFonts w:ascii="Arial" w:hAnsi="Arial" w:cs="Arial"/>
          <w:sz w:val="24"/>
          <w:szCs w:val="24"/>
        </w:rPr>
        <w:t>.</w:t>
      </w:r>
      <w:r w:rsidR="001E61C5" w:rsidRPr="00C3185C">
        <w:rPr>
          <w:rFonts w:ascii="Arial" w:hAnsi="Arial" w:cs="Arial"/>
          <w:sz w:val="24"/>
          <w:szCs w:val="24"/>
        </w:rPr>
        <w:t xml:space="preserve"> Espero ao final, honrar a sua leitura.</w:t>
      </w:r>
    </w:p>
    <w:p w14:paraId="7E765721" w14:textId="3478800D" w:rsidR="007E77BC" w:rsidRPr="00C3185C" w:rsidRDefault="007E77BC" w:rsidP="00D56C5B">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Pr>
          <w:rFonts w:ascii="Arial" w:hAnsi="Arial" w:cs="Arial"/>
          <w:sz w:val="24"/>
          <w:szCs w:val="24"/>
        </w:rPr>
        <w:t>Vamos lá!</w:t>
      </w:r>
    </w:p>
    <w:p w14:paraId="0AB2AF76" w14:textId="7B530766" w:rsidR="004F6607" w:rsidRPr="00C3185C" w:rsidRDefault="00F72141" w:rsidP="00D56C5B">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C3185C">
        <w:rPr>
          <w:rFonts w:ascii="Arial" w:hAnsi="Arial" w:cs="Arial"/>
          <w:sz w:val="24"/>
          <w:szCs w:val="24"/>
        </w:rPr>
        <w:t xml:space="preserve">É fácil perceber que </w:t>
      </w:r>
      <w:r w:rsidR="00F76D48" w:rsidRPr="00C3185C">
        <w:rPr>
          <w:rFonts w:ascii="Arial" w:hAnsi="Arial" w:cs="Arial"/>
          <w:sz w:val="24"/>
          <w:szCs w:val="24"/>
        </w:rPr>
        <w:t>qualquer mudança no critério de reconhecimento de receitas afet</w:t>
      </w:r>
      <w:r w:rsidR="00465097" w:rsidRPr="00C3185C">
        <w:rPr>
          <w:rFonts w:ascii="Arial" w:hAnsi="Arial" w:cs="Arial"/>
          <w:sz w:val="24"/>
          <w:szCs w:val="24"/>
        </w:rPr>
        <w:t>a</w:t>
      </w:r>
      <w:r w:rsidR="00F76D48" w:rsidRPr="00C3185C">
        <w:rPr>
          <w:rFonts w:ascii="Arial" w:hAnsi="Arial" w:cs="Arial"/>
          <w:sz w:val="24"/>
          <w:szCs w:val="24"/>
        </w:rPr>
        <w:t xml:space="preserve"> </w:t>
      </w:r>
      <w:r w:rsidR="00F045F5" w:rsidRPr="00C3185C">
        <w:rPr>
          <w:rFonts w:ascii="Arial" w:hAnsi="Arial" w:cs="Arial"/>
          <w:sz w:val="24"/>
          <w:szCs w:val="24"/>
        </w:rPr>
        <w:t>a correspondente tributação (resultado tributável ou receita tributável</w:t>
      </w:r>
      <w:r w:rsidR="004F6607" w:rsidRPr="00C3185C">
        <w:rPr>
          <w:rFonts w:ascii="Arial" w:hAnsi="Arial" w:cs="Arial"/>
          <w:sz w:val="24"/>
          <w:szCs w:val="24"/>
        </w:rPr>
        <w:t xml:space="preserve"> – a depender da sistemática de incidência do tributo e de seu regime jurídico).</w:t>
      </w:r>
    </w:p>
    <w:p w14:paraId="0C2A5AEB" w14:textId="7D12E2B2" w:rsidR="00006789" w:rsidRPr="00C3185C" w:rsidRDefault="006D79C5" w:rsidP="00D56C5B">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C3185C">
        <w:rPr>
          <w:rFonts w:ascii="Arial" w:hAnsi="Arial" w:cs="Arial"/>
          <w:sz w:val="24"/>
          <w:szCs w:val="24"/>
        </w:rPr>
        <w:t>N</w:t>
      </w:r>
      <w:r w:rsidR="001D6786" w:rsidRPr="00C3185C">
        <w:rPr>
          <w:rFonts w:ascii="Arial" w:hAnsi="Arial" w:cs="Arial"/>
          <w:sz w:val="24"/>
          <w:szCs w:val="24"/>
        </w:rPr>
        <w:t>o passado (não tão distante),</w:t>
      </w:r>
      <w:r w:rsidR="00DA3D29" w:rsidRPr="00C3185C">
        <w:rPr>
          <w:rFonts w:ascii="Arial" w:hAnsi="Arial" w:cs="Arial"/>
          <w:sz w:val="24"/>
          <w:szCs w:val="24"/>
        </w:rPr>
        <w:t xml:space="preserve"> devido ao atropelo da contabilidade pela legislação tributária, </w:t>
      </w:r>
      <w:r w:rsidRPr="00C3185C">
        <w:rPr>
          <w:rFonts w:ascii="Arial" w:hAnsi="Arial" w:cs="Arial"/>
          <w:sz w:val="24"/>
          <w:szCs w:val="24"/>
        </w:rPr>
        <w:t xml:space="preserve">a </w:t>
      </w:r>
      <w:r w:rsidR="00F72141" w:rsidRPr="00C3185C">
        <w:rPr>
          <w:rFonts w:ascii="Arial" w:hAnsi="Arial" w:cs="Arial"/>
          <w:sz w:val="24"/>
          <w:szCs w:val="24"/>
        </w:rPr>
        <w:t xml:space="preserve">emissão da </w:t>
      </w:r>
      <w:r w:rsidRPr="00C3185C">
        <w:rPr>
          <w:rFonts w:ascii="Arial" w:hAnsi="Arial" w:cs="Arial"/>
          <w:sz w:val="24"/>
          <w:szCs w:val="24"/>
        </w:rPr>
        <w:t xml:space="preserve">nota fiscal era </w:t>
      </w:r>
      <w:r w:rsidR="00006789" w:rsidRPr="00C3185C">
        <w:rPr>
          <w:rFonts w:ascii="Arial" w:hAnsi="Arial" w:cs="Arial"/>
          <w:sz w:val="24"/>
          <w:szCs w:val="24"/>
        </w:rPr>
        <w:t>o</w:t>
      </w:r>
      <w:r w:rsidR="00F72141" w:rsidRPr="00C3185C">
        <w:rPr>
          <w:rFonts w:ascii="Arial" w:hAnsi="Arial" w:cs="Arial"/>
          <w:sz w:val="24"/>
          <w:szCs w:val="24"/>
        </w:rPr>
        <w:t xml:space="preserve"> principal </w:t>
      </w:r>
      <w:r w:rsidR="00FD1EE2" w:rsidRPr="00C3185C">
        <w:rPr>
          <w:rFonts w:ascii="Arial" w:hAnsi="Arial" w:cs="Arial"/>
          <w:sz w:val="24"/>
          <w:szCs w:val="24"/>
        </w:rPr>
        <w:t xml:space="preserve">instrumento </w:t>
      </w:r>
      <w:r w:rsidR="00006789" w:rsidRPr="00C3185C">
        <w:rPr>
          <w:rFonts w:ascii="Arial" w:hAnsi="Arial" w:cs="Arial"/>
          <w:sz w:val="24"/>
          <w:szCs w:val="24"/>
        </w:rPr>
        <w:t>balizador</w:t>
      </w:r>
      <w:r w:rsidRPr="00C3185C">
        <w:rPr>
          <w:rFonts w:ascii="Arial" w:hAnsi="Arial" w:cs="Arial"/>
          <w:sz w:val="24"/>
          <w:szCs w:val="24"/>
        </w:rPr>
        <w:t xml:space="preserve"> do reconhecimento</w:t>
      </w:r>
      <w:r w:rsidR="00006789" w:rsidRPr="00C3185C">
        <w:rPr>
          <w:rFonts w:ascii="Arial" w:hAnsi="Arial" w:cs="Arial"/>
          <w:sz w:val="24"/>
          <w:szCs w:val="24"/>
        </w:rPr>
        <w:t xml:space="preserve"> e mensuração da </w:t>
      </w:r>
      <w:r w:rsidR="00006789" w:rsidRPr="00C3185C">
        <w:rPr>
          <w:rFonts w:ascii="Arial" w:hAnsi="Arial" w:cs="Arial"/>
          <w:i/>
          <w:iCs/>
          <w:sz w:val="24"/>
          <w:szCs w:val="24"/>
        </w:rPr>
        <w:t>receita</w:t>
      </w:r>
      <w:r w:rsidR="00F6245A">
        <w:rPr>
          <w:rFonts w:ascii="Arial" w:hAnsi="Arial" w:cs="Arial"/>
          <w:i/>
          <w:iCs/>
          <w:sz w:val="24"/>
          <w:szCs w:val="24"/>
        </w:rPr>
        <w:t xml:space="preserve"> </w:t>
      </w:r>
      <w:r w:rsidR="00F6245A" w:rsidRPr="00F6245A">
        <w:rPr>
          <w:rFonts w:ascii="Arial" w:hAnsi="Arial" w:cs="Arial"/>
          <w:sz w:val="24"/>
          <w:szCs w:val="24"/>
        </w:rPr>
        <w:t>nas empresas</w:t>
      </w:r>
      <w:r w:rsidR="00207D2B" w:rsidRPr="00C3185C">
        <w:rPr>
          <w:rFonts w:ascii="Arial" w:hAnsi="Arial" w:cs="Arial"/>
          <w:sz w:val="24"/>
          <w:szCs w:val="24"/>
        </w:rPr>
        <w:t xml:space="preserve">, não havia que falar em </w:t>
      </w:r>
      <w:r w:rsidR="000C5C4D" w:rsidRPr="007E77BC">
        <w:rPr>
          <w:rFonts w:ascii="Arial" w:hAnsi="Arial" w:cs="Arial"/>
          <w:b/>
          <w:bCs/>
          <w:sz w:val="24"/>
          <w:szCs w:val="24"/>
        </w:rPr>
        <w:t>determinação contábil d</w:t>
      </w:r>
      <w:r w:rsidR="00BB00FF" w:rsidRPr="007E77BC">
        <w:rPr>
          <w:rFonts w:ascii="Arial" w:hAnsi="Arial" w:cs="Arial"/>
          <w:b/>
          <w:bCs/>
          <w:sz w:val="24"/>
          <w:szCs w:val="24"/>
        </w:rPr>
        <w:t>o preço da</w:t>
      </w:r>
      <w:r w:rsidR="000C5C4D" w:rsidRPr="007E77BC">
        <w:rPr>
          <w:rFonts w:ascii="Arial" w:hAnsi="Arial" w:cs="Arial"/>
          <w:b/>
          <w:bCs/>
          <w:sz w:val="24"/>
          <w:szCs w:val="24"/>
        </w:rPr>
        <w:t xml:space="preserve"> transação e a sua alocação</w:t>
      </w:r>
      <w:r w:rsidR="00CE7D6A" w:rsidRPr="007E77BC">
        <w:rPr>
          <w:rFonts w:ascii="Arial" w:hAnsi="Arial" w:cs="Arial"/>
          <w:b/>
          <w:bCs/>
          <w:sz w:val="24"/>
          <w:szCs w:val="24"/>
        </w:rPr>
        <w:t xml:space="preserve"> sujeita ao</w:t>
      </w:r>
      <w:r w:rsidR="00CE7D6A" w:rsidRPr="00C3185C">
        <w:rPr>
          <w:rFonts w:ascii="Arial" w:hAnsi="Arial" w:cs="Arial"/>
          <w:sz w:val="24"/>
          <w:szCs w:val="24"/>
        </w:rPr>
        <w:t xml:space="preserve"> </w:t>
      </w:r>
      <w:r w:rsidR="00CE7D6A" w:rsidRPr="002354F5">
        <w:rPr>
          <w:rFonts w:ascii="Arial" w:hAnsi="Arial" w:cs="Arial"/>
          <w:b/>
          <w:bCs/>
          <w:sz w:val="24"/>
          <w:szCs w:val="24"/>
        </w:rPr>
        <w:t>critério</w:t>
      </w:r>
      <w:r w:rsidR="00BA0DE0" w:rsidRPr="002354F5">
        <w:rPr>
          <w:rFonts w:ascii="Arial" w:hAnsi="Arial" w:cs="Arial"/>
          <w:b/>
          <w:bCs/>
          <w:sz w:val="24"/>
          <w:szCs w:val="24"/>
        </w:rPr>
        <w:t xml:space="preserve"> de maior precisão</w:t>
      </w:r>
      <w:r w:rsidR="00CE7D6A" w:rsidRPr="002354F5">
        <w:rPr>
          <w:rFonts w:ascii="Arial" w:hAnsi="Arial" w:cs="Arial"/>
          <w:b/>
          <w:bCs/>
          <w:sz w:val="24"/>
          <w:szCs w:val="24"/>
        </w:rPr>
        <w:t xml:space="preserve"> da distinção</w:t>
      </w:r>
      <w:r w:rsidR="000D4915" w:rsidRPr="002354F5">
        <w:rPr>
          <w:rFonts w:ascii="Arial" w:hAnsi="Arial" w:cs="Arial"/>
          <w:b/>
          <w:bCs/>
          <w:sz w:val="24"/>
          <w:szCs w:val="24"/>
        </w:rPr>
        <w:t xml:space="preserve"> de bens e serviços na contratação</w:t>
      </w:r>
      <w:r w:rsidR="00CE7D6A" w:rsidRPr="002354F5">
        <w:rPr>
          <w:rFonts w:ascii="Arial" w:hAnsi="Arial" w:cs="Arial"/>
          <w:b/>
          <w:bCs/>
          <w:sz w:val="24"/>
          <w:szCs w:val="24"/>
        </w:rPr>
        <w:t xml:space="preserve"> e da variabilidade do preço</w:t>
      </w:r>
      <w:r w:rsidR="00BA41D1" w:rsidRPr="002354F5">
        <w:rPr>
          <w:rFonts w:ascii="Arial" w:hAnsi="Arial" w:cs="Arial"/>
          <w:b/>
          <w:bCs/>
          <w:sz w:val="24"/>
          <w:szCs w:val="24"/>
        </w:rPr>
        <w:t xml:space="preserve"> para alocação no resultado</w:t>
      </w:r>
      <w:r w:rsidR="00CE7D6A" w:rsidRPr="00C3185C">
        <w:rPr>
          <w:rFonts w:ascii="Arial" w:hAnsi="Arial" w:cs="Arial"/>
          <w:sz w:val="24"/>
          <w:szCs w:val="24"/>
        </w:rPr>
        <w:t>, bem como não tínhamos</w:t>
      </w:r>
      <w:r w:rsidR="007A39AE" w:rsidRPr="00C3185C">
        <w:rPr>
          <w:rFonts w:ascii="Arial" w:hAnsi="Arial" w:cs="Arial"/>
          <w:sz w:val="24"/>
          <w:szCs w:val="24"/>
        </w:rPr>
        <w:t xml:space="preserve"> a </w:t>
      </w:r>
      <w:r w:rsidR="007A39AE" w:rsidRPr="00C3185C">
        <w:rPr>
          <w:rFonts w:ascii="Arial" w:hAnsi="Arial" w:cs="Arial"/>
          <w:sz w:val="24"/>
          <w:szCs w:val="24"/>
        </w:rPr>
        <w:lastRenderedPageBreak/>
        <w:t xml:space="preserve">figura contábil da realização da receita pela </w:t>
      </w:r>
      <w:r w:rsidR="00AA3F60" w:rsidRPr="00C3185C">
        <w:rPr>
          <w:rFonts w:ascii="Arial" w:hAnsi="Arial" w:cs="Arial"/>
          <w:sz w:val="24"/>
          <w:szCs w:val="24"/>
        </w:rPr>
        <w:t>satisfação de obrigação de performance,</w:t>
      </w:r>
      <w:r w:rsidR="00EA142B" w:rsidRPr="00C3185C">
        <w:rPr>
          <w:rFonts w:ascii="Arial" w:hAnsi="Arial" w:cs="Arial"/>
          <w:sz w:val="24"/>
          <w:szCs w:val="24"/>
        </w:rPr>
        <w:t xml:space="preserve"> </w:t>
      </w:r>
      <w:r w:rsidR="00742900" w:rsidRPr="00C3185C">
        <w:rPr>
          <w:rFonts w:ascii="Arial" w:hAnsi="Arial" w:cs="Arial"/>
          <w:sz w:val="24"/>
          <w:szCs w:val="24"/>
        </w:rPr>
        <w:t>com raras exceções, a exemplo dos contratos de</w:t>
      </w:r>
      <w:r w:rsidR="003F6CA8" w:rsidRPr="00C3185C">
        <w:rPr>
          <w:rFonts w:ascii="Arial" w:hAnsi="Arial" w:cs="Arial"/>
          <w:sz w:val="24"/>
          <w:szCs w:val="24"/>
        </w:rPr>
        <w:t xml:space="preserve"> execução de obra </w:t>
      </w:r>
      <w:r w:rsidR="001A0D0B" w:rsidRPr="00C3185C">
        <w:rPr>
          <w:rFonts w:ascii="Arial" w:hAnsi="Arial" w:cs="Arial"/>
          <w:sz w:val="24"/>
          <w:szCs w:val="24"/>
        </w:rPr>
        <w:t>ou construções de ativos que demandavam mais de um exercício</w:t>
      </w:r>
      <w:r w:rsidR="00BB00FF" w:rsidRPr="00C3185C">
        <w:rPr>
          <w:rFonts w:ascii="Arial" w:hAnsi="Arial" w:cs="Arial"/>
          <w:sz w:val="24"/>
          <w:szCs w:val="24"/>
        </w:rPr>
        <w:t xml:space="preserve">, os quais já eram guiados pelo </w:t>
      </w:r>
      <w:r w:rsidR="002B033A">
        <w:rPr>
          <w:rFonts w:ascii="Arial" w:hAnsi="Arial" w:cs="Arial"/>
          <w:sz w:val="24"/>
          <w:szCs w:val="24"/>
        </w:rPr>
        <w:t>consagrado</w:t>
      </w:r>
      <w:r w:rsidR="00BB00FF" w:rsidRPr="00C3185C">
        <w:rPr>
          <w:rFonts w:ascii="Arial" w:hAnsi="Arial" w:cs="Arial"/>
          <w:sz w:val="24"/>
          <w:szCs w:val="24"/>
        </w:rPr>
        <w:t xml:space="preserve"> método do Per</w:t>
      </w:r>
      <w:r w:rsidR="005D1AD6" w:rsidRPr="00C3185C">
        <w:rPr>
          <w:rFonts w:ascii="Arial" w:hAnsi="Arial" w:cs="Arial"/>
          <w:sz w:val="24"/>
          <w:szCs w:val="24"/>
        </w:rPr>
        <w:t>centual de Conclu</w:t>
      </w:r>
      <w:r w:rsidR="00DF786B">
        <w:rPr>
          <w:rFonts w:ascii="Arial" w:hAnsi="Arial" w:cs="Arial"/>
          <w:sz w:val="24"/>
          <w:szCs w:val="24"/>
        </w:rPr>
        <w:t>são</w:t>
      </w:r>
      <w:r w:rsidR="005D1AD6" w:rsidRPr="00C3185C">
        <w:rPr>
          <w:rFonts w:ascii="Arial" w:hAnsi="Arial" w:cs="Arial"/>
          <w:sz w:val="24"/>
          <w:szCs w:val="24"/>
        </w:rPr>
        <w:t xml:space="preserve"> (</w:t>
      </w:r>
      <w:r w:rsidR="009B0C2E">
        <w:rPr>
          <w:rFonts w:ascii="Arial" w:hAnsi="Arial" w:cs="Arial"/>
          <w:sz w:val="24"/>
          <w:szCs w:val="24"/>
        </w:rPr>
        <w:t xml:space="preserve">em inglês </w:t>
      </w:r>
      <w:proofErr w:type="spellStart"/>
      <w:r w:rsidR="00FB3C5A" w:rsidRPr="001721B9">
        <w:rPr>
          <w:rFonts w:ascii="Arial" w:hAnsi="Arial" w:cs="Arial"/>
          <w:i/>
          <w:iCs/>
          <w:sz w:val="24"/>
          <w:szCs w:val="24"/>
        </w:rPr>
        <w:t>Percentage</w:t>
      </w:r>
      <w:proofErr w:type="spellEnd"/>
      <w:r w:rsidR="00FB3C5A" w:rsidRPr="001721B9">
        <w:rPr>
          <w:rFonts w:ascii="Arial" w:hAnsi="Arial" w:cs="Arial"/>
          <w:i/>
          <w:iCs/>
          <w:sz w:val="24"/>
          <w:szCs w:val="24"/>
        </w:rPr>
        <w:t xml:space="preserve"> </w:t>
      </w:r>
      <w:proofErr w:type="spellStart"/>
      <w:r w:rsidR="001721B9" w:rsidRPr="001721B9">
        <w:rPr>
          <w:rFonts w:ascii="Arial" w:hAnsi="Arial" w:cs="Arial"/>
          <w:i/>
          <w:iCs/>
          <w:sz w:val="24"/>
          <w:szCs w:val="24"/>
        </w:rPr>
        <w:t>of</w:t>
      </w:r>
      <w:proofErr w:type="spellEnd"/>
      <w:r w:rsidR="001721B9" w:rsidRPr="001721B9">
        <w:rPr>
          <w:rFonts w:ascii="Arial" w:hAnsi="Arial" w:cs="Arial"/>
          <w:i/>
          <w:iCs/>
          <w:sz w:val="24"/>
          <w:szCs w:val="24"/>
        </w:rPr>
        <w:t xml:space="preserve"> </w:t>
      </w:r>
      <w:proofErr w:type="spellStart"/>
      <w:r w:rsidR="001721B9" w:rsidRPr="001721B9">
        <w:rPr>
          <w:rFonts w:ascii="Arial" w:hAnsi="Arial" w:cs="Arial"/>
          <w:i/>
          <w:iCs/>
          <w:sz w:val="24"/>
          <w:szCs w:val="24"/>
        </w:rPr>
        <w:t>Completion</w:t>
      </w:r>
      <w:proofErr w:type="spellEnd"/>
      <w:r w:rsidR="001721B9">
        <w:rPr>
          <w:rFonts w:ascii="Arial" w:hAnsi="Arial" w:cs="Arial"/>
          <w:sz w:val="24"/>
          <w:szCs w:val="24"/>
        </w:rPr>
        <w:t xml:space="preserve">), </w:t>
      </w:r>
      <w:r w:rsidR="005D1AD6" w:rsidRPr="00C3185C">
        <w:rPr>
          <w:rFonts w:ascii="Arial" w:hAnsi="Arial" w:cs="Arial"/>
          <w:sz w:val="24"/>
          <w:szCs w:val="24"/>
        </w:rPr>
        <w:t xml:space="preserve"> mecanismo </w:t>
      </w:r>
      <w:r w:rsidR="00A00078">
        <w:rPr>
          <w:rFonts w:ascii="Arial" w:hAnsi="Arial" w:cs="Arial"/>
          <w:sz w:val="24"/>
          <w:szCs w:val="24"/>
        </w:rPr>
        <w:t xml:space="preserve">perpetuado </w:t>
      </w:r>
      <w:r w:rsidR="007F31AD">
        <w:rPr>
          <w:rFonts w:ascii="Arial" w:hAnsi="Arial" w:cs="Arial"/>
          <w:sz w:val="24"/>
          <w:szCs w:val="24"/>
        </w:rPr>
        <w:t xml:space="preserve">e em vigor </w:t>
      </w:r>
      <w:r w:rsidR="00A00078">
        <w:rPr>
          <w:rFonts w:ascii="Arial" w:hAnsi="Arial" w:cs="Arial"/>
          <w:sz w:val="24"/>
          <w:szCs w:val="24"/>
        </w:rPr>
        <w:t xml:space="preserve">tanto </w:t>
      </w:r>
      <w:r w:rsidR="005D1AD6" w:rsidRPr="00C3185C">
        <w:rPr>
          <w:rFonts w:ascii="Arial" w:hAnsi="Arial" w:cs="Arial"/>
          <w:sz w:val="24"/>
          <w:szCs w:val="24"/>
        </w:rPr>
        <w:t>para a contabilidade como para a tributação</w:t>
      </w:r>
      <w:r w:rsidR="001541F0">
        <w:rPr>
          <w:rFonts w:ascii="Arial" w:hAnsi="Arial" w:cs="Arial"/>
          <w:sz w:val="24"/>
          <w:szCs w:val="24"/>
        </w:rPr>
        <w:t xml:space="preserve"> federal do resultado ou da receita.</w:t>
      </w:r>
    </w:p>
    <w:p w14:paraId="2C8D01E3" w14:textId="1EF9C736" w:rsidR="00D50A06" w:rsidRDefault="00CB777F" w:rsidP="00FD4FFC">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C3185C">
        <w:rPr>
          <w:rFonts w:ascii="Arial" w:hAnsi="Arial" w:cs="Arial"/>
          <w:sz w:val="24"/>
          <w:szCs w:val="24"/>
        </w:rPr>
        <w:t>Com o advento do CPC 47</w:t>
      </w:r>
      <w:r w:rsidR="00256518" w:rsidRPr="00C3185C">
        <w:rPr>
          <w:rFonts w:ascii="Arial" w:hAnsi="Arial" w:cs="Arial"/>
          <w:sz w:val="24"/>
          <w:szCs w:val="24"/>
        </w:rPr>
        <w:t xml:space="preserve">, </w:t>
      </w:r>
      <w:r w:rsidR="00B012A9">
        <w:rPr>
          <w:rFonts w:ascii="Arial" w:hAnsi="Arial" w:cs="Arial"/>
          <w:sz w:val="24"/>
          <w:szCs w:val="24"/>
        </w:rPr>
        <w:t xml:space="preserve">com eficácia </w:t>
      </w:r>
      <w:r w:rsidR="00256518" w:rsidRPr="00C3185C">
        <w:rPr>
          <w:rFonts w:ascii="Arial" w:hAnsi="Arial" w:cs="Arial"/>
          <w:sz w:val="24"/>
          <w:szCs w:val="24"/>
        </w:rPr>
        <w:t xml:space="preserve">desde 01/01/2018, </w:t>
      </w:r>
      <w:r w:rsidR="00CC3DA2" w:rsidRPr="00C3185C">
        <w:rPr>
          <w:rFonts w:ascii="Arial" w:hAnsi="Arial" w:cs="Arial"/>
          <w:sz w:val="24"/>
          <w:szCs w:val="24"/>
        </w:rPr>
        <w:t>surgem as pr</w:t>
      </w:r>
      <w:r w:rsidR="00C835BE" w:rsidRPr="00C3185C">
        <w:rPr>
          <w:rFonts w:ascii="Arial" w:hAnsi="Arial" w:cs="Arial"/>
          <w:sz w:val="24"/>
          <w:szCs w:val="24"/>
        </w:rPr>
        <w:t xml:space="preserve">eocupações </w:t>
      </w:r>
      <w:r w:rsidR="00CC3DA2" w:rsidRPr="00C3185C">
        <w:rPr>
          <w:rFonts w:ascii="Arial" w:hAnsi="Arial" w:cs="Arial"/>
          <w:sz w:val="24"/>
          <w:szCs w:val="24"/>
        </w:rPr>
        <w:t>(das empresas, dos profissionais responsáveis pela elaboração das demonstrações contábeis</w:t>
      </w:r>
      <w:r w:rsidR="00825027" w:rsidRPr="00C3185C">
        <w:rPr>
          <w:rFonts w:ascii="Arial" w:hAnsi="Arial" w:cs="Arial"/>
          <w:sz w:val="24"/>
          <w:szCs w:val="24"/>
        </w:rPr>
        <w:t xml:space="preserve"> </w:t>
      </w:r>
      <w:r w:rsidR="00CD6880" w:rsidRPr="00C3185C">
        <w:rPr>
          <w:rFonts w:ascii="Arial" w:hAnsi="Arial" w:cs="Arial"/>
          <w:sz w:val="24"/>
          <w:szCs w:val="24"/>
        </w:rPr>
        <w:t>e das apurações tributá</w:t>
      </w:r>
      <w:r w:rsidR="00B012A9">
        <w:rPr>
          <w:rFonts w:ascii="Arial" w:hAnsi="Arial" w:cs="Arial"/>
          <w:sz w:val="24"/>
          <w:szCs w:val="24"/>
        </w:rPr>
        <w:t>rias</w:t>
      </w:r>
      <w:r w:rsidR="00825027" w:rsidRPr="00C3185C">
        <w:rPr>
          <w:rFonts w:ascii="Arial" w:hAnsi="Arial" w:cs="Arial"/>
          <w:sz w:val="24"/>
          <w:szCs w:val="24"/>
        </w:rPr>
        <w:t xml:space="preserve">, </w:t>
      </w:r>
      <w:r w:rsidR="002C77F1" w:rsidRPr="00C3185C">
        <w:rPr>
          <w:rFonts w:ascii="Arial" w:hAnsi="Arial" w:cs="Arial"/>
          <w:sz w:val="24"/>
          <w:szCs w:val="24"/>
        </w:rPr>
        <w:t>e</w:t>
      </w:r>
      <w:r w:rsidR="00825027" w:rsidRPr="00C3185C">
        <w:rPr>
          <w:rFonts w:ascii="Arial" w:hAnsi="Arial" w:cs="Arial"/>
          <w:sz w:val="24"/>
          <w:szCs w:val="24"/>
        </w:rPr>
        <w:t xml:space="preserve"> do Fisco) no que diz respeito </w:t>
      </w:r>
      <w:r w:rsidR="00C835BE" w:rsidRPr="00C3185C">
        <w:rPr>
          <w:rFonts w:ascii="Arial" w:hAnsi="Arial" w:cs="Arial"/>
          <w:sz w:val="24"/>
          <w:szCs w:val="24"/>
        </w:rPr>
        <w:t>aos seus impactos tributários</w:t>
      </w:r>
      <w:r w:rsidR="00AE056B" w:rsidRPr="00C3185C">
        <w:rPr>
          <w:rFonts w:ascii="Arial" w:hAnsi="Arial" w:cs="Arial"/>
          <w:sz w:val="24"/>
          <w:szCs w:val="24"/>
        </w:rPr>
        <w:t xml:space="preserve">, pois o resultado </w:t>
      </w:r>
      <w:r w:rsidR="004115A0" w:rsidRPr="00C3185C">
        <w:rPr>
          <w:rFonts w:ascii="Arial" w:hAnsi="Arial" w:cs="Arial"/>
          <w:sz w:val="24"/>
          <w:szCs w:val="24"/>
        </w:rPr>
        <w:t xml:space="preserve">apurado de acordo com a escrituração </w:t>
      </w:r>
      <w:r w:rsidR="00825027" w:rsidRPr="00C3185C">
        <w:rPr>
          <w:rFonts w:ascii="Arial" w:hAnsi="Arial" w:cs="Arial"/>
          <w:sz w:val="24"/>
          <w:szCs w:val="24"/>
        </w:rPr>
        <w:t xml:space="preserve">comercial </w:t>
      </w:r>
      <w:r w:rsidR="009F7A60" w:rsidRPr="00C3185C">
        <w:rPr>
          <w:rFonts w:ascii="Arial" w:hAnsi="Arial" w:cs="Arial"/>
          <w:sz w:val="24"/>
          <w:szCs w:val="24"/>
        </w:rPr>
        <w:t xml:space="preserve">serve de </w:t>
      </w:r>
      <w:r w:rsidR="00830F6C" w:rsidRPr="00C3185C">
        <w:rPr>
          <w:rFonts w:ascii="Arial" w:hAnsi="Arial" w:cs="Arial"/>
          <w:sz w:val="24"/>
          <w:szCs w:val="24"/>
        </w:rPr>
        <w:t xml:space="preserve">ponto de partida </w:t>
      </w:r>
      <w:r w:rsidR="009F7A60" w:rsidRPr="00C3185C">
        <w:rPr>
          <w:rFonts w:ascii="Arial" w:hAnsi="Arial" w:cs="Arial"/>
          <w:sz w:val="24"/>
          <w:szCs w:val="24"/>
        </w:rPr>
        <w:t>para a apuração e pagamento dos tributo</w:t>
      </w:r>
      <w:r w:rsidR="00D300CD" w:rsidRPr="00C3185C">
        <w:rPr>
          <w:rFonts w:ascii="Arial" w:hAnsi="Arial" w:cs="Arial"/>
          <w:sz w:val="24"/>
          <w:szCs w:val="24"/>
        </w:rPr>
        <w:t>s</w:t>
      </w:r>
      <w:r w:rsidR="0084600E">
        <w:rPr>
          <w:rFonts w:ascii="Arial" w:hAnsi="Arial" w:cs="Arial"/>
          <w:sz w:val="24"/>
          <w:szCs w:val="24"/>
        </w:rPr>
        <w:t xml:space="preserve">, </w:t>
      </w:r>
      <w:r w:rsidR="00D300CD" w:rsidRPr="00C3185C">
        <w:rPr>
          <w:rFonts w:ascii="Arial" w:hAnsi="Arial" w:cs="Arial"/>
          <w:sz w:val="24"/>
          <w:szCs w:val="24"/>
        </w:rPr>
        <w:t xml:space="preserve">e também </w:t>
      </w:r>
      <w:r w:rsidR="00372332" w:rsidRPr="00C3185C">
        <w:rPr>
          <w:rFonts w:ascii="Arial" w:hAnsi="Arial" w:cs="Arial"/>
          <w:sz w:val="24"/>
          <w:szCs w:val="24"/>
        </w:rPr>
        <w:t>para pagamento de lucros</w:t>
      </w:r>
      <w:r w:rsidR="00B012A9">
        <w:rPr>
          <w:rFonts w:ascii="Arial" w:hAnsi="Arial" w:cs="Arial"/>
          <w:sz w:val="24"/>
          <w:szCs w:val="24"/>
        </w:rPr>
        <w:t xml:space="preserve"> ou dividendos</w:t>
      </w:r>
      <w:r w:rsidR="00372332" w:rsidRPr="00C3185C">
        <w:rPr>
          <w:rFonts w:ascii="Arial" w:hAnsi="Arial" w:cs="Arial"/>
          <w:sz w:val="24"/>
          <w:szCs w:val="24"/>
        </w:rPr>
        <w:t xml:space="preserve"> aos seus sócios ou acionistas.</w:t>
      </w:r>
      <w:r w:rsidR="001E4132" w:rsidRPr="00C3185C">
        <w:rPr>
          <w:rFonts w:ascii="Arial" w:hAnsi="Arial" w:cs="Arial"/>
          <w:sz w:val="24"/>
          <w:szCs w:val="24"/>
        </w:rPr>
        <w:t xml:space="preserve"> </w:t>
      </w:r>
      <w:r w:rsidR="006B5364" w:rsidRPr="00C3185C">
        <w:rPr>
          <w:rFonts w:ascii="Arial" w:hAnsi="Arial" w:cs="Arial"/>
          <w:sz w:val="24"/>
          <w:szCs w:val="24"/>
        </w:rPr>
        <w:t>Não esqueçamos que a receita é a principal rubrica do resultado, d</w:t>
      </w:r>
      <w:r w:rsidR="001E4132" w:rsidRPr="00C3185C">
        <w:rPr>
          <w:rFonts w:ascii="Arial" w:hAnsi="Arial" w:cs="Arial"/>
          <w:sz w:val="24"/>
          <w:szCs w:val="24"/>
        </w:rPr>
        <w:t>aí a relevância do tema.</w:t>
      </w:r>
    </w:p>
    <w:p w14:paraId="4E6572F2" w14:textId="77777777" w:rsidR="00FD4FFC" w:rsidRDefault="00FD4FFC" w:rsidP="00FD4FFC">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p>
    <w:p w14:paraId="06B4EC5E" w14:textId="7887A7DE" w:rsidR="00F71BF0" w:rsidRPr="00C3185C" w:rsidRDefault="00CC0F44" w:rsidP="00FD4FFC">
      <w:pPr>
        <w:pStyle w:val="Ttulo1"/>
        <w:spacing w:before="120" w:after="120" w:line="360" w:lineRule="auto"/>
        <w:rPr>
          <w:rFonts w:ascii="Arial" w:eastAsia="MS Mincho" w:hAnsi="Arial" w:cs="Arial"/>
          <w:b/>
          <w:bCs/>
          <w:color w:val="auto"/>
          <w:sz w:val="24"/>
          <w:szCs w:val="24"/>
          <w:lang w:eastAsia="ja-JP"/>
        </w:rPr>
      </w:pPr>
      <w:bookmarkStart w:id="1" w:name="_Toc26373452"/>
      <w:r w:rsidRPr="00C3185C">
        <w:rPr>
          <w:rFonts w:ascii="Arial" w:eastAsia="MS Mincho" w:hAnsi="Arial" w:cs="Arial"/>
          <w:b/>
          <w:bCs/>
          <w:color w:val="auto"/>
          <w:sz w:val="24"/>
          <w:szCs w:val="24"/>
          <w:lang w:eastAsia="ja-JP"/>
        </w:rPr>
        <w:t xml:space="preserve">I - </w:t>
      </w:r>
      <w:r w:rsidR="006C30BF" w:rsidRPr="00C3185C">
        <w:rPr>
          <w:rFonts w:ascii="Arial" w:eastAsia="MS Mincho" w:hAnsi="Arial" w:cs="Arial"/>
          <w:b/>
          <w:bCs/>
          <w:color w:val="auto"/>
          <w:sz w:val="24"/>
          <w:szCs w:val="24"/>
          <w:lang w:eastAsia="ja-JP"/>
        </w:rPr>
        <w:t xml:space="preserve">DO CONCEITO </w:t>
      </w:r>
      <w:bookmarkEnd w:id="1"/>
      <w:r w:rsidR="006C30BF" w:rsidRPr="00C3185C">
        <w:rPr>
          <w:rFonts w:ascii="Arial" w:eastAsia="MS Mincho" w:hAnsi="Arial" w:cs="Arial"/>
          <w:b/>
          <w:bCs/>
          <w:color w:val="auto"/>
          <w:sz w:val="24"/>
          <w:szCs w:val="24"/>
          <w:lang w:eastAsia="ja-JP"/>
        </w:rPr>
        <w:t>DE RECEITA</w:t>
      </w:r>
    </w:p>
    <w:p w14:paraId="3174D735" w14:textId="5946E98B" w:rsidR="00364013" w:rsidRPr="00C3185C" w:rsidRDefault="006C7414"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De início, </w:t>
      </w:r>
      <w:r w:rsidR="007C1A38">
        <w:rPr>
          <w:rFonts w:ascii="Arial" w:eastAsia="MS Mincho" w:hAnsi="Arial" w:cs="Arial"/>
          <w:bCs/>
          <w:sz w:val="24"/>
          <w:szCs w:val="24"/>
          <w:lang w:eastAsia="ja-JP"/>
        </w:rPr>
        <w:t xml:space="preserve">é superabundante e visceral o </w:t>
      </w:r>
      <w:r w:rsidR="00364013" w:rsidRPr="00D56C5B">
        <w:rPr>
          <w:rFonts w:ascii="Arial" w:hAnsi="Arial" w:cs="Arial"/>
          <w:sz w:val="24"/>
          <w:szCs w:val="24"/>
        </w:rPr>
        <w:t>debate</w:t>
      </w:r>
      <w:r w:rsidR="00364013" w:rsidRPr="00C3185C">
        <w:rPr>
          <w:rFonts w:ascii="Arial" w:eastAsia="MS Mincho" w:hAnsi="Arial" w:cs="Arial"/>
          <w:bCs/>
          <w:sz w:val="24"/>
          <w:szCs w:val="24"/>
          <w:lang w:eastAsia="ja-JP"/>
        </w:rPr>
        <w:t xml:space="preserve"> sobre o conceito de receita, no âmbito tributário.</w:t>
      </w:r>
    </w:p>
    <w:p w14:paraId="2CB80F57" w14:textId="4848028C" w:rsidR="00821562" w:rsidRDefault="006C7414"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Afinal</w:t>
      </w:r>
      <w:r w:rsidRPr="00C3185C">
        <w:rPr>
          <w:rFonts w:ascii="Arial" w:eastAsia="MS Mincho" w:hAnsi="Arial" w:cs="Arial"/>
          <w:bCs/>
          <w:i/>
          <w:iCs/>
          <w:sz w:val="24"/>
          <w:szCs w:val="24"/>
          <w:lang w:eastAsia="ja-JP"/>
        </w:rPr>
        <w:t>, receita</w:t>
      </w:r>
      <w:r w:rsidRPr="00C3185C">
        <w:rPr>
          <w:rFonts w:ascii="Arial" w:eastAsia="MS Mincho" w:hAnsi="Arial" w:cs="Arial"/>
          <w:bCs/>
          <w:sz w:val="24"/>
          <w:szCs w:val="24"/>
          <w:lang w:eastAsia="ja-JP"/>
        </w:rPr>
        <w:t xml:space="preserve"> é um </w:t>
      </w:r>
      <w:r w:rsidR="0084600E">
        <w:rPr>
          <w:rFonts w:ascii="Arial" w:eastAsia="MS Mincho" w:hAnsi="Arial" w:cs="Arial"/>
          <w:bCs/>
          <w:sz w:val="24"/>
          <w:szCs w:val="24"/>
          <w:lang w:eastAsia="ja-JP"/>
        </w:rPr>
        <w:t>instituto de natureza</w:t>
      </w:r>
      <w:r w:rsidRPr="00C3185C">
        <w:rPr>
          <w:rFonts w:ascii="Arial" w:eastAsia="MS Mincho" w:hAnsi="Arial" w:cs="Arial"/>
          <w:bCs/>
          <w:sz w:val="24"/>
          <w:szCs w:val="24"/>
          <w:lang w:eastAsia="ja-JP"/>
        </w:rPr>
        <w:t xml:space="preserve"> </w:t>
      </w:r>
      <w:r w:rsidR="00F4050A" w:rsidRPr="00C3185C">
        <w:rPr>
          <w:rFonts w:ascii="Arial" w:eastAsia="MS Mincho" w:hAnsi="Arial" w:cs="Arial"/>
          <w:bCs/>
          <w:sz w:val="24"/>
          <w:szCs w:val="24"/>
          <w:lang w:eastAsia="ja-JP"/>
        </w:rPr>
        <w:t>contábil</w:t>
      </w:r>
      <w:r w:rsidR="00340D72" w:rsidRPr="00C3185C">
        <w:rPr>
          <w:rFonts w:ascii="Arial" w:eastAsia="MS Mincho" w:hAnsi="Arial" w:cs="Arial"/>
          <w:bCs/>
          <w:sz w:val="24"/>
          <w:szCs w:val="24"/>
          <w:lang w:eastAsia="ja-JP"/>
        </w:rPr>
        <w:t xml:space="preserve">, </w:t>
      </w:r>
      <w:r w:rsidRPr="00C3185C">
        <w:rPr>
          <w:rFonts w:ascii="Arial" w:eastAsia="MS Mincho" w:hAnsi="Arial" w:cs="Arial"/>
          <w:bCs/>
          <w:sz w:val="24"/>
          <w:szCs w:val="24"/>
          <w:lang w:eastAsia="ja-JP"/>
        </w:rPr>
        <w:t>jurídico</w:t>
      </w:r>
      <w:r w:rsidR="00340D72" w:rsidRPr="00C3185C">
        <w:rPr>
          <w:rFonts w:ascii="Arial" w:eastAsia="MS Mincho" w:hAnsi="Arial" w:cs="Arial"/>
          <w:bCs/>
          <w:sz w:val="24"/>
          <w:szCs w:val="24"/>
          <w:lang w:eastAsia="ja-JP"/>
        </w:rPr>
        <w:t xml:space="preserve"> ou econômico</w:t>
      </w:r>
      <w:r w:rsidRPr="00C3185C">
        <w:rPr>
          <w:rFonts w:ascii="Arial" w:eastAsia="MS Mincho" w:hAnsi="Arial" w:cs="Arial"/>
          <w:bCs/>
          <w:sz w:val="24"/>
          <w:szCs w:val="24"/>
          <w:lang w:eastAsia="ja-JP"/>
        </w:rPr>
        <w:t xml:space="preserve">? </w:t>
      </w:r>
    </w:p>
    <w:p w14:paraId="11E87D29" w14:textId="52B17D83" w:rsidR="00F45804" w:rsidRPr="00C3185C" w:rsidRDefault="00F45804"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Pr>
          <w:rFonts w:ascii="Arial" w:eastAsia="MS Mincho" w:hAnsi="Arial" w:cs="Arial"/>
          <w:bCs/>
          <w:sz w:val="24"/>
          <w:szCs w:val="24"/>
          <w:lang w:eastAsia="ja-JP"/>
        </w:rPr>
        <w:t xml:space="preserve">Segue a minha contribuição para elucidação </w:t>
      </w:r>
      <w:r w:rsidR="00B50EF7">
        <w:rPr>
          <w:rFonts w:ascii="Arial" w:eastAsia="MS Mincho" w:hAnsi="Arial" w:cs="Arial"/>
          <w:bCs/>
          <w:sz w:val="24"/>
          <w:szCs w:val="24"/>
          <w:lang w:eastAsia="ja-JP"/>
        </w:rPr>
        <w:t xml:space="preserve">desta </w:t>
      </w:r>
      <w:r w:rsidR="001541F0">
        <w:rPr>
          <w:rFonts w:ascii="Arial" w:eastAsia="MS Mincho" w:hAnsi="Arial" w:cs="Arial"/>
          <w:bCs/>
          <w:sz w:val="24"/>
          <w:szCs w:val="24"/>
          <w:lang w:eastAsia="ja-JP"/>
        </w:rPr>
        <w:t>eferve</w:t>
      </w:r>
      <w:r w:rsidR="00035BB3">
        <w:rPr>
          <w:rFonts w:ascii="Arial" w:eastAsia="MS Mincho" w:hAnsi="Arial" w:cs="Arial"/>
          <w:bCs/>
          <w:sz w:val="24"/>
          <w:szCs w:val="24"/>
          <w:lang w:eastAsia="ja-JP"/>
        </w:rPr>
        <w:t xml:space="preserve">scente e </w:t>
      </w:r>
      <w:r w:rsidR="00B50EF7">
        <w:rPr>
          <w:rFonts w:ascii="Arial" w:eastAsia="MS Mincho" w:hAnsi="Arial" w:cs="Arial"/>
          <w:bCs/>
          <w:sz w:val="24"/>
          <w:szCs w:val="24"/>
          <w:lang w:eastAsia="ja-JP"/>
        </w:rPr>
        <w:t xml:space="preserve">relevante questão para a Contabilidade e </w:t>
      </w:r>
      <w:r w:rsidR="00271F12">
        <w:rPr>
          <w:rFonts w:ascii="Arial" w:eastAsia="MS Mincho" w:hAnsi="Arial" w:cs="Arial"/>
          <w:bCs/>
          <w:sz w:val="24"/>
          <w:szCs w:val="24"/>
          <w:lang w:eastAsia="ja-JP"/>
        </w:rPr>
        <w:t>o Direito Tributário.</w:t>
      </w:r>
    </w:p>
    <w:p w14:paraId="5B1E3504" w14:textId="47E46FDE" w:rsidR="00A00363" w:rsidRPr="00C3185C" w:rsidRDefault="00F4050A"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O título do CPC 47 tem como elemento nuclear “receita”</w:t>
      </w:r>
      <w:r w:rsidR="00271F12">
        <w:rPr>
          <w:rFonts w:ascii="Arial" w:eastAsia="MS Mincho" w:hAnsi="Arial" w:cs="Arial"/>
          <w:bCs/>
          <w:sz w:val="24"/>
          <w:szCs w:val="24"/>
          <w:lang w:eastAsia="ja-JP"/>
        </w:rPr>
        <w:t xml:space="preserve"> e o sistema </w:t>
      </w:r>
      <w:r w:rsidR="004F28D0">
        <w:rPr>
          <w:rFonts w:ascii="Arial" w:eastAsia="MS Mincho" w:hAnsi="Arial" w:cs="Arial"/>
          <w:bCs/>
          <w:sz w:val="24"/>
          <w:szCs w:val="24"/>
          <w:lang w:eastAsia="ja-JP"/>
        </w:rPr>
        <w:t xml:space="preserve">tributário </w:t>
      </w:r>
      <w:r w:rsidR="0013543B">
        <w:rPr>
          <w:rFonts w:ascii="Arial" w:eastAsia="MS Mincho" w:hAnsi="Arial" w:cs="Arial"/>
          <w:bCs/>
          <w:sz w:val="24"/>
          <w:szCs w:val="24"/>
          <w:lang w:eastAsia="ja-JP"/>
        </w:rPr>
        <w:t xml:space="preserve">a </w:t>
      </w:r>
      <w:r w:rsidR="003F0B25">
        <w:rPr>
          <w:rFonts w:ascii="Arial" w:eastAsia="MS Mincho" w:hAnsi="Arial" w:cs="Arial"/>
          <w:bCs/>
          <w:sz w:val="24"/>
          <w:szCs w:val="24"/>
          <w:lang w:eastAsia="ja-JP"/>
        </w:rPr>
        <w:t>elege como fato econômico imponível.</w:t>
      </w:r>
      <w:r w:rsidR="00644AFF">
        <w:rPr>
          <w:rFonts w:ascii="Arial" w:eastAsia="MS Mincho" w:hAnsi="Arial" w:cs="Arial"/>
          <w:bCs/>
          <w:sz w:val="24"/>
          <w:szCs w:val="24"/>
          <w:lang w:eastAsia="ja-JP"/>
        </w:rPr>
        <w:t xml:space="preserve"> Neste diapasão, deve-se o</w:t>
      </w:r>
      <w:r w:rsidR="00A00363" w:rsidRPr="00C3185C">
        <w:rPr>
          <w:rFonts w:ascii="Arial" w:eastAsia="MS Mincho" w:hAnsi="Arial" w:cs="Arial"/>
          <w:bCs/>
          <w:sz w:val="24"/>
          <w:szCs w:val="24"/>
          <w:lang w:eastAsia="ja-JP"/>
        </w:rPr>
        <w:t>cupar o estudioso d</w:t>
      </w:r>
      <w:r w:rsidR="00340D72" w:rsidRPr="00C3185C">
        <w:rPr>
          <w:rFonts w:ascii="Arial" w:eastAsia="MS Mincho" w:hAnsi="Arial" w:cs="Arial"/>
          <w:bCs/>
          <w:sz w:val="24"/>
          <w:szCs w:val="24"/>
          <w:lang w:eastAsia="ja-JP"/>
        </w:rPr>
        <w:t xml:space="preserve">o tema </w:t>
      </w:r>
      <w:r w:rsidR="00A00363" w:rsidRPr="00C3185C">
        <w:rPr>
          <w:rFonts w:ascii="Arial" w:eastAsia="MS Mincho" w:hAnsi="Arial" w:cs="Arial"/>
          <w:bCs/>
          <w:sz w:val="24"/>
          <w:szCs w:val="24"/>
          <w:lang w:eastAsia="ja-JP"/>
        </w:rPr>
        <w:t xml:space="preserve">em identificar a natureza da receita, pois, apenas identificada a natureza do fato é que gozaremos do fluxo </w:t>
      </w:r>
      <w:r w:rsidR="00615E6C" w:rsidRPr="00C3185C">
        <w:rPr>
          <w:rFonts w:ascii="Arial" w:eastAsia="MS Mincho" w:hAnsi="Arial" w:cs="Arial"/>
          <w:bCs/>
          <w:sz w:val="24"/>
          <w:szCs w:val="24"/>
          <w:lang w:eastAsia="ja-JP"/>
        </w:rPr>
        <w:t xml:space="preserve">estrutural sólido da interpretação, </w:t>
      </w:r>
      <w:r w:rsidR="00D0062E" w:rsidRPr="00C3185C">
        <w:rPr>
          <w:rFonts w:ascii="Arial" w:eastAsia="MS Mincho" w:hAnsi="Arial" w:cs="Arial"/>
          <w:bCs/>
          <w:sz w:val="24"/>
          <w:szCs w:val="24"/>
          <w:lang w:eastAsia="ja-JP"/>
        </w:rPr>
        <w:t xml:space="preserve">do contrário, </w:t>
      </w:r>
      <w:r w:rsidR="00CE4758">
        <w:rPr>
          <w:rFonts w:ascii="Arial" w:eastAsia="MS Mincho" w:hAnsi="Arial" w:cs="Arial"/>
          <w:bCs/>
          <w:sz w:val="24"/>
          <w:szCs w:val="24"/>
          <w:lang w:eastAsia="ja-JP"/>
        </w:rPr>
        <w:t xml:space="preserve">resta-nos apenas </w:t>
      </w:r>
      <w:r w:rsidR="00D0062E" w:rsidRPr="00C3185C">
        <w:rPr>
          <w:rFonts w:ascii="Arial" w:eastAsia="MS Mincho" w:hAnsi="Arial" w:cs="Arial"/>
          <w:bCs/>
          <w:sz w:val="24"/>
          <w:szCs w:val="24"/>
          <w:lang w:eastAsia="ja-JP"/>
        </w:rPr>
        <w:t>conclusões gelatinosas, até porque a contabilidade reconhece fato econômico</w:t>
      </w:r>
      <w:r w:rsidR="00BB6EB5">
        <w:rPr>
          <w:rFonts w:ascii="Arial" w:eastAsia="MS Mincho" w:hAnsi="Arial" w:cs="Arial"/>
          <w:bCs/>
          <w:sz w:val="24"/>
          <w:szCs w:val="24"/>
          <w:lang w:eastAsia="ja-JP"/>
        </w:rPr>
        <w:t xml:space="preserve">, </w:t>
      </w:r>
      <w:r w:rsidR="00D0062E" w:rsidRPr="00C3185C">
        <w:rPr>
          <w:rFonts w:ascii="Arial" w:eastAsia="MS Mincho" w:hAnsi="Arial" w:cs="Arial"/>
          <w:bCs/>
          <w:sz w:val="24"/>
          <w:szCs w:val="24"/>
          <w:lang w:eastAsia="ja-JP"/>
        </w:rPr>
        <w:t xml:space="preserve">no caso </w:t>
      </w:r>
      <w:r w:rsidR="00CF2321" w:rsidRPr="00C3185C">
        <w:rPr>
          <w:rFonts w:ascii="Arial" w:eastAsia="MS Mincho" w:hAnsi="Arial" w:cs="Arial"/>
          <w:bCs/>
          <w:sz w:val="24"/>
          <w:szCs w:val="24"/>
          <w:lang w:eastAsia="ja-JP"/>
        </w:rPr>
        <w:t>o fenômeno econômico</w:t>
      </w:r>
      <w:r w:rsidR="00473054">
        <w:rPr>
          <w:rFonts w:ascii="Arial" w:eastAsia="MS Mincho" w:hAnsi="Arial" w:cs="Arial"/>
          <w:bCs/>
          <w:sz w:val="24"/>
          <w:szCs w:val="24"/>
          <w:lang w:eastAsia="ja-JP"/>
        </w:rPr>
        <w:t xml:space="preserve"> </w:t>
      </w:r>
      <w:r w:rsidR="00CF2321" w:rsidRPr="00C3185C">
        <w:rPr>
          <w:rFonts w:ascii="Arial" w:eastAsia="MS Mincho" w:hAnsi="Arial" w:cs="Arial"/>
          <w:bCs/>
          <w:sz w:val="24"/>
          <w:szCs w:val="24"/>
          <w:lang w:eastAsia="ja-JP"/>
        </w:rPr>
        <w:t>receita</w:t>
      </w:r>
      <w:r w:rsidR="003A5E70" w:rsidRPr="00C3185C">
        <w:rPr>
          <w:rFonts w:ascii="Arial" w:eastAsia="MS Mincho" w:hAnsi="Arial" w:cs="Arial"/>
          <w:bCs/>
          <w:sz w:val="24"/>
          <w:szCs w:val="24"/>
          <w:lang w:eastAsia="ja-JP"/>
        </w:rPr>
        <w:t>, já ao direito tributário interessa</w:t>
      </w:r>
      <w:r w:rsidR="00ED7EED">
        <w:rPr>
          <w:rFonts w:ascii="Arial" w:eastAsia="MS Mincho" w:hAnsi="Arial" w:cs="Arial"/>
          <w:bCs/>
          <w:sz w:val="24"/>
          <w:szCs w:val="24"/>
          <w:lang w:eastAsia="ja-JP"/>
        </w:rPr>
        <w:t xml:space="preserve"> identificar </w:t>
      </w:r>
      <w:r w:rsidR="003A5E70" w:rsidRPr="00C3185C">
        <w:rPr>
          <w:rFonts w:ascii="Arial" w:eastAsia="MS Mincho" w:hAnsi="Arial" w:cs="Arial"/>
          <w:bCs/>
          <w:sz w:val="24"/>
          <w:szCs w:val="24"/>
          <w:lang w:eastAsia="ja-JP"/>
        </w:rPr>
        <w:t>o fato econômico imponível.</w:t>
      </w:r>
    </w:p>
    <w:p w14:paraId="35B3C9AB" w14:textId="3DAA62DC" w:rsidR="00CF2321" w:rsidRPr="00C3185C" w:rsidRDefault="00B173AB" w:rsidP="00394A79">
      <w:pPr>
        <w:overflowPunct w:val="0"/>
        <w:autoSpaceDE w:val="0"/>
        <w:autoSpaceDN w:val="0"/>
        <w:adjustRightInd w:val="0"/>
        <w:spacing w:before="24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V</w:t>
      </w:r>
      <w:r w:rsidR="00023E4C" w:rsidRPr="00C3185C">
        <w:rPr>
          <w:rFonts w:ascii="Arial" w:eastAsia="MS Mincho" w:hAnsi="Arial" w:cs="Arial"/>
          <w:bCs/>
          <w:sz w:val="24"/>
          <w:szCs w:val="24"/>
          <w:lang w:eastAsia="ja-JP"/>
        </w:rPr>
        <w:t>isitemos o fundo da questão</w:t>
      </w:r>
      <w:r w:rsidR="0037165F" w:rsidRPr="00C3185C">
        <w:rPr>
          <w:rFonts w:ascii="Arial" w:eastAsia="MS Mincho" w:hAnsi="Arial" w:cs="Arial"/>
          <w:bCs/>
          <w:sz w:val="24"/>
          <w:szCs w:val="24"/>
          <w:lang w:eastAsia="ja-JP"/>
        </w:rPr>
        <w:t>, sem perder a objetividade que o</w:t>
      </w:r>
      <w:r w:rsidR="00415413" w:rsidRPr="00C3185C">
        <w:rPr>
          <w:rFonts w:ascii="Arial" w:eastAsia="MS Mincho" w:hAnsi="Arial" w:cs="Arial"/>
          <w:bCs/>
          <w:sz w:val="24"/>
          <w:szCs w:val="24"/>
          <w:lang w:eastAsia="ja-JP"/>
        </w:rPr>
        <w:t xml:space="preserve"> exíguo</w:t>
      </w:r>
      <w:r w:rsidR="0037165F" w:rsidRPr="00C3185C">
        <w:rPr>
          <w:rFonts w:ascii="Arial" w:eastAsia="MS Mincho" w:hAnsi="Arial" w:cs="Arial"/>
          <w:bCs/>
          <w:sz w:val="24"/>
          <w:szCs w:val="24"/>
          <w:lang w:eastAsia="ja-JP"/>
        </w:rPr>
        <w:t xml:space="preserve"> espaço pede. </w:t>
      </w:r>
      <w:r w:rsidR="00E023CE" w:rsidRPr="00C3185C">
        <w:rPr>
          <w:rFonts w:ascii="Arial" w:eastAsia="MS Mincho" w:hAnsi="Arial" w:cs="Arial"/>
          <w:bCs/>
          <w:sz w:val="24"/>
          <w:szCs w:val="24"/>
          <w:lang w:eastAsia="ja-JP"/>
        </w:rPr>
        <w:t>Como ponto de partida, já proclamo, por passar muitas vezes despercebido</w:t>
      </w:r>
      <w:r w:rsidR="006A3461" w:rsidRPr="00C3185C">
        <w:rPr>
          <w:rFonts w:ascii="Arial" w:eastAsia="MS Mincho" w:hAnsi="Arial" w:cs="Arial"/>
          <w:bCs/>
          <w:sz w:val="24"/>
          <w:szCs w:val="24"/>
          <w:lang w:eastAsia="ja-JP"/>
        </w:rPr>
        <w:t xml:space="preserve">: nada, repito nada, é registrado, mensurado e evidenciado na </w:t>
      </w:r>
      <w:r w:rsidR="006A3461" w:rsidRPr="00C3185C">
        <w:rPr>
          <w:rFonts w:ascii="Arial" w:eastAsia="MS Mincho" w:hAnsi="Arial" w:cs="Arial"/>
          <w:bCs/>
          <w:sz w:val="24"/>
          <w:szCs w:val="24"/>
          <w:lang w:eastAsia="ja-JP"/>
        </w:rPr>
        <w:lastRenderedPageBreak/>
        <w:t xml:space="preserve">escrituração </w:t>
      </w:r>
      <w:r w:rsidR="009C424F" w:rsidRPr="00C3185C">
        <w:rPr>
          <w:rFonts w:ascii="Arial" w:eastAsia="MS Mincho" w:hAnsi="Arial" w:cs="Arial"/>
          <w:bCs/>
          <w:sz w:val="24"/>
          <w:szCs w:val="24"/>
          <w:lang w:eastAsia="ja-JP"/>
        </w:rPr>
        <w:t>e apresentado nas demonstrações contábeis, que não aconteceu no mundo fático</w:t>
      </w:r>
      <w:r w:rsidR="00ED7EED">
        <w:rPr>
          <w:rFonts w:ascii="Arial" w:eastAsia="MS Mincho" w:hAnsi="Arial" w:cs="Arial"/>
          <w:bCs/>
          <w:sz w:val="24"/>
          <w:szCs w:val="24"/>
          <w:lang w:eastAsia="ja-JP"/>
        </w:rPr>
        <w:t xml:space="preserve"> econômico</w:t>
      </w:r>
      <w:r w:rsidR="00E8390E" w:rsidRPr="00C3185C">
        <w:rPr>
          <w:rFonts w:ascii="Arial" w:eastAsia="MS Mincho" w:hAnsi="Arial" w:cs="Arial"/>
          <w:bCs/>
          <w:sz w:val="24"/>
          <w:szCs w:val="24"/>
          <w:lang w:eastAsia="ja-JP"/>
        </w:rPr>
        <w:t>. Visto por outro ângulo,</w:t>
      </w:r>
      <w:r w:rsidR="008B1914">
        <w:rPr>
          <w:rFonts w:ascii="Arial" w:eastAsia="MS Mincho" w:hAnsi="Arial" w:cs="Arial"/>
          <w:bCs/>
          <w:sz w:val="24"/>
          <w:szCs w:val="24"/>
          <w:lang w:eastAsia="ja-JP"/>
        </w:rPr>
        <w:t xml:space="preserve"> saibamos de antemão que a contabilidade é um sistema reflexivo, ou seja, </w:t>
      </w:r>
      <w:r w:rsidR="00E8390E" w:rsidRPr="00C3185C">
        <w:rPr>
          <w:rFonts w:ascii="Arial" w:eastAsia="MS Mincho" w:hAnsi="Arial" w:cs="Arial"/>
          <w:bCs/>
          <w:sz w:val="24"/>
          <w:szCs w:val="24"/>
          <w:lang w:eastAsia="ja-JP"/>
        </w:rPr>
        <w:t xml:space="preserve">nenhum fenômeno econômico </w:t>
      </w:r>
      <w:r w:rsidR="00562744" w:rsidRPr="00C3185C">
        <w:rPr>
          <w:rFonts w:ascii="Arial" w:eastAsia="MS Mincho" w:hAnsi="Arial" w:cs="Arial"/>
          <w:bCs/>
          <w:sz w:val="24"/>
          <w:szCs w:val="24"/>
          <w:lang w:eastAsia="ja-JP"/>
        </w:rPr>
        <w:t xml:space="preserve">registrável nasceu no mundo </w:t>
      </w:r>
      <w:r w:rsidR="00A56395" w:rsidRPr="00C3185C">
        <w:rPr>
          <w:rFonts w:ascii="Arial" w:eastAsia="MS Mincho" w:hAnsi="Arial" w:cs="Arial"/>
          <w:bCs/>
          <w:sz w:val="24"/>
          <w:szCs w:val="24"/>
          <w:lang w:eastAsia="ja-JP"/>
        </w:rPr>
        <w:t>contábil,</w:t>
      </w:r>
      <w:r w:rsidR="00562744" w:rsidRPr="00C3185C">
        <w:rPr>
          <w:rFonts w:ascii="Arial" w:eastAsia="MS Mincho" w:hAnsi="Arial" w:cs="Arial"/>
          <w:bCs/>
          <w:sz w:val="24"/>
          <w:szCs w:val="24"/>
          <w:lang w:eastAsia="ja-JP"/>
        </w:rPr>
        <w:t xml:space="preserve"> mas, sim, </w:t>
      </w:r>
      <w:r w:rsidR="00EC27F1" w:rsidRPr="00EC27F1">
        <w:rPr>
          <w:rFonts w:ascii="Arial" w:eastAsia="MS Mincho" w:hAnsi="Arial" w:cs="Arial"/>
          <w:bCs/>
          <w:i/>
          <w:iCs/>
          <w:sz w:val="24"/>
          <w:szCs w:val="24"/>
          <w:lang w:eastAsia="ja-JP"/>
        </w:rPr>
        <w:t xml:space="preserve">(i) </w:t>
      </w:r>
      <w:r w:rsidR="00562744" w:rsidRPr="00C3185C">
        <w:rPr>
          <w:rFonts w:ascii="Arial" w:eastAsia="MS Mincho" w:hAnsi="Arial" w:cs="Arial"/>
          <w:bCs/>
          <w:sz w:val="24"/>
          <w:szCs w:val="24"/>
          <w:lang w:eastAsia="ja-JP"/>
        </w:rPr>
        <w:t>na se</w:t>
      </w:r>
      <w:r w:rsidR="006A64C2" w:rsidRPr="00C3185C">
        <w:rPr>
          <w:rFonts w:ascii="Arial" w:eastAsia="MS Mincho" w:hAnsi="Arial" w:cs="Arial"/>
          <w:bCs/>
          <w:sz w:val="24"/>
          <w:szCs w:val="24"/>
          <w:lang w:eastAsia="ja-JP"/>
        </w:rPr>
        <w:t xml:space="preserve">ara contratual, ou </w:t>
      </w:r>
      <w:r w:rsidR="00394A79" w:rsidRPr="00394A79">
        <w:rPr>
          <w:rFonts w:ascii="Arial" w:eastAsia="MS Mincho" w:hAnsi="Arial" w:cs="Arial"/>
          <w:bCs/>
          <w:i/>
          <w:iCs/>
          <w:sz w:val="24"/>
          <w:szCs w:val="24"/>
          <w:lang w:eastAsia="ja-JP"/>
        </w:rPr>
        <w:t>(</w:t>
      </w:r>
      <w:proofErr w:type="spellStart"/>
      <w:r w:rsidR="00394A79" w:rsidRPr="00394A79">
        <w:rPr>
          <w:rFonts w:ascii="Arial" w:eastAsia="MS Mincho" w:hAnsi="Arial" w:cs="Arial"/>
          <w:bCs/>
          <w:i/>
          <w:iCs/>
          <w:sz w:val="24"/>
          <w:szCs w:val="24"/>
          <w:lang w:eastAsia="ja-JP"/>
        </w:rPr>
        <w:t>ii</w:t>
      </w:r>
      <w:proofErr w:type="spellEnd"/>
      <w:r w:rsidR="00394A79" w:rsidRPr="00394A79">
        <w:rPr>
          <w:rFonts w:ascii="Arial" w:eastAsia="MS Mincho" w:hAnsi="Arial" w:cs="Arial"/>
          <w:bCs/>
          <w:i/>
          <w:iCs/>
          <w:sz w:val="24"/>
          <w:szCs w:val="24"/>
          <w:lang w:eastAsia="ja-JP"/>
        </w:rPr>
        <w:t xml:space="preserve">) </w:t>
      </w:r>
      <w:r w:rsidR="006A64C2" w:rsidRPr="00C3185C">
        <w:rPr>
          <w:rFonts w:ascii="Arial" w:eastAsia="MS Mincho" w:hAnsi="Arial" w:cs="Arial"/>
          <w:bCs/>
          <w:sz w:val="24"/>
          <w:szCs w:val="24"/>
          <w:lang w:eastAsia="ja-JP"/>
        </w:rPr>
        <w:t>na órbita estritamente legal</w:t>
      </w:r>
      <w:r w:rsidR="00394A79">
        <w:rPr>
          <w:rFonts w:ascii="Arial" w:eastAsia="MS Mincho" w:hAnsi="Arial" w:cs="Arial"/>
          <w:bCs/>
          <w:sz w:val="24"/>
          <w:szCs w:val="24"/>
          <w:lang w:eastAsia="ja-JP"/>
        </w:rPr>
        <w:t xml:space="preserve">, ambos </w:t>
      </w:r>
      <w:r w:rsidR="003C71CB">
        <w:rPr>
          <w:rFonts w:ascii="Arial" w:eastAsia="MS Mincho" w:hAnsi="Arial" w:cs="Arial"/>
          <w:bCs/>
          <w:sz w:val="24"/>
          <w:szCs w:val="24"/>
          <w:lang w:eastAsia="ja-JP"/>
        </w:rPr>
        <w:t>em uma economia de mercado,</w:t>
      </w:r>
      <w:r w:rsidR="0084600E">
        <w:rPr>
          <w:rFonts w:ascii="Arial" w:eastAsia="MS Mincho" w:hAnsi="Arial" w:cs="Arial"/>
          <w:bCs/>
          <w:sz w:val="24"/>
          <w:szCs w:val="24"/>
          <w:lang w:eastAsia="ja-JP"/>
        </w:rPr>
        <w:t xml:space="preserve"> sabendo-se que </w:t>
      </w:r>
      <w:r w:rsidR="003C71CB">
        <w:rPr>
          <w:rFonts w:ascii="Arial" w:eastAsia="MS Mincho" w:hAnsi="Arial" w:cs="Arial"/>
          <w:bCs/>
          <w:sz w:val="24"/>
          <w:szCs w:val="24"/>
          <w:lang w:eastAsia="ja-JP"/>
        </w:rPr>
        <w:t xml:space="preserve">o Brasil adota </w:t>
      </w:r>
      <w:r w:rsidR="00295738">
        <w:rPr>
          <w:rFonts w:ascii="Arial" w:eastAsia="MS Mincho" w:hAnsi="Arial" w:cs="Arial"/>
          <w:bCs/>
          <w:sz w:val="24"/>
          <w:szCs w:val="24"/>
          <w:lang w:eastAsia="ja-JP"/>
        </w:rPr>
        <w:t xml:space="preserve">constitucionalmente o regime da livre iniciativa e do direito </w:t>
      </w:r>
      <w:r w:rsidR="008C4DD5">
        <w:rPr>
          <w:rFonts w:ascii="Arial" w:eastAsia="MS Mincho" w:hAnsi="Arial" w:cs="Arial"/>
          <w:bCs/>
          <w:sz w:val="24"/>
          <w:szCs w:val="24"/>
          <w:lang w:eastAsia="ja-JP"/>
        </w:rPr>
        <w:t>à</w:t>
      </w:r>
      <w:r w:rsidR="00295738">
        <w:rPr>
          <w:rFonts w:ascii="Arial" w:eastAsia="MS Mincho" w:hAnsi="Arial" w:cs="Arial"/>
          <w:bCs/>
          <w:sz w:val="24"/>
          <w:szCs w:val="24"/>
          <w:lang w:eastAsia="ja-JP"/>
        </w:rPr>
        <w:t xml:space="preserve"> propriedade privada </w:t>
      </w:r>
      <w:r w:rsidR="008C4DD5">
        <w:rPr>
          <w:rFonts w:ascii="Arial" w:eastAsia="MS Mincho" w:hAnsi="Arial" w:cs="Arial"/>
          <w:bCs/>
          <w:sz w:val="24"/>
          <w:szCs w:val="24"/>
          <w:lang w:eastAsia="ja-JP"/>
        </w:rPr>
        <w:t>(CF/88, art. 170), isto é, a Carta Magna não limita</w:t>
      </w:r>
      <w:r w:rsidR="0084166C">
        <w:rPr>
          <w:rFonts w:ascii="Arial" w:eastAsia="MS Mincho" w:hAnsi="Arial" w:cs="Arial"/>
          <w:bCs/>
          <w:sz w:val="24"/>
          <w:szCs w:val="24"/>
          <w:lang w:eastAsia="ja-JP"/>
        </w:rPr>
        <w:t xml:space="preserve"> conceitualmente</w:t>
      </w:r>
      <w:r w:rsidR="008C4DD5">
        <w:rPr>
          <w:rFonts w:ascii="Arial" w:eastAsia="MS Mincho" w:hAnsi="Arial" w:cs="Arial"/>
          <w:bCs/>
          <w:sz w:val="24"/>
          <w:szCs w:val="24"/>
          <w:lang w:eastAsia="ja-JP"/>
        </w:rPr>
        <w:t xml:space="preserve"> </w:t>
      </w:r>
      <w:r w:rsidR="00A97A6D">
        <w:rPr>
          <w:rFonts w:ascii="Arial" w:eastAsia="MS Mincho" w:hAnsi="Arial" w:cs="Arial"/>
          <w:bCs/>
          <w:sz w:val="24"/>
          <w:szCs w:val="24"/>
          <w:lang w:eastAsia="ja-JP"/>
        </w:rPr>
        <w:t xml:space="preserve">o campo de ação econômica </w:t>
      </w:r>
      <w:r w:rsidR="00D31CEC">
        <w:rPr>
          <w:rFonts w:ascii="Arial" w:eastAsia="MS Mincho" w:hAnsi="Arial" w:cs="Arial"/>
          <w:bCs/>
          <w:sz w:val="24"/>
          <w:szCs w:val="24"/>
          <w:lang w:eastAsia="ja-JP"/>
        </w:rPr>
        <w:t>das empresas</w:t>
      </w:r>
      <w:r w:rsidR="00AD054C">
        <w:rPr>
          <w:rFonts w:ascii="Arial" w:eastAsia="MS Mincho" w:hAnsi="Arial" w:cs="Arial"/>
          <w:bCs/>
          <w:sz w:val="24"/>
          <w:szCs w:val="24"/>
          <w:lang w:eastAsia="ja-JP"/>
        </w:rPr>
        <w:t xml:space="preserve"> privada</w:t>
      </w:r>
      <w:r w:rsidR="00125B1D">
        <w:rPr>
          <w:rFonts w:ascii="Arial" w:eastAsia="MS Mincho" w:hAnsi="Arial" w:cs="Arial"/>
          <w:bCs/>
          <w:sz w:val="24"/>
          <w:szCs w:val="24"/>
          <w:lang w:eastAsia="ja-JP"/>
        </w:rPr>
        <w:t>s junto ao mercado, mas sim do Estado</w:t>
      </w:r>
      <w:r w:rsidR="00884032">
        <w:rPr>
          <w:rFonts w:ascii="Arial" w:eastAsia="MS Mincho" w:hAnsi="Arial" w:cs="Arial"/>
          <w:bCs/>
          <w:sz w:val="24"/>
          <w:szCs w:val="24"/>
          <w:lang w:eastAsia="ja-JP"/>
        </w:rPr>
        <w:t xml:space="preserve">, embora aqui e acolá </w:t>
      </w:r>
      <w:r w:rsidR="00D03338">
        <w:rPr>
          <w:rFonts w:ascii="Arial" w:eastAsia="MS Mincho" w:hAnsi="Arial" w:cs="Arial"/>
          <w:bCs/>
          <w:sz w:val="24"/>
          <w:szCs w:val="24"/>
          <w:lang w:eastAsia="ja-JP"/>
        </w:rPr>
        <w:t>no tempo alguns governantes pátrios esqueçam e precis</w:t>
      </w:r>
      <w:r w:rsidR="00DC0AAC">
        <w:rPr>
          <w:rFonts w:ascii="Arial" w:eastAsia="MS Mincho" w:hAnsi="Arial" w:cs="Arial"/>
          <w:bCs/>
          <w:sz w:val="24"/>
          <w:szCs w:val="24"/>
          <w:lang w:eastAsia="ja-JP"/>
        </w:rPr>
        <w:t xml:space="preserve">am ser lembrados do expresso na </w:t>
      </w:r>
      <w:r w:rsidR="00DC0AAC" w:rsidRPr="00DC0AAC">
        <w:rPr>
          <w:rFonts w:ascii="Arial" w:eastAsia="MS Mincho" w:hAnsi="Arial" w:cs="Arial"/>
          <w:bCs/>
          <w:i/>
          <w:iCs/>
          <w:sz w:val="24"/>
          <w:szCs w:val="24"/>
          <w:lang w:eastAsia="ja-JP"/>
        </w:rPr>
        <w:t>Mãe</w:t>
      </w:r>
      <w:r w:rsidR="00DC0AAC">
        <w:rPr>
          <w:rFonts w:ascii="Arial" w:eastAsia="MS Mincho" w:hAnsi="Arial" w:cs="Arial"/>
          <w:bCs/>
          <w:sz w:val="24"/>
          <w:szCs w:val="24"/>
          <w:lang w:eastAsia="ja-JP"/>
        </w:rPr>
        <w:t xml:space="preserve"> de todas as leis.</w:t>
      </w:r>
    </w:p>
    <w:p w14:paraId="6000381C" w14:textId="4D485A09" w:rsidR="00A56395" w:rsidRPr="00C3185C" w:rsidRDefault="00A56395" w:rsidP="00CD4801">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Assim, a </w:t>
      </w:r>
      <w:r w:rsidR="000B175C">
        <w:rPr>
          <w:rFonts w:ascii="Arial" w:eastAsia="MS Mincho" w:hAnsi="Arial" w:cs="Arial"/>
          <w:bCs/>
          <w:sz w:val="24"/>
          <w:szCs w:val="24"/>
          <w:lang w:eastAsia="ja-JP"/>
        </w:rPr>
        <w:t>C</w:t>
      </w:r>
      <w:r w:rsidRPr="00C3185C">
        <w:rPr>
          <w:rFonts w:ascii="Arial" w:eastAsia="MS Mincho" w:hAnsi="Arial" w:cs="Arial"/>
          <w:bCs/>
          <w:sz w:val="24"/>
          <w:szCs w:val="24"/>
          <w:lang w:eastAsia="ja-JP"/>
        </w:rPr>
        <w:t>on</w:t>
      </w:r>
      <w:r w:rsidR="008A48EC" w:rsidRPr="00C3185C">
        <w:rPr>
          <w:rFonts w:ascii="Arial" w:eastAsia="MS Mincho" w:hAnsi="Arial" w:cs="Arial"/>
          <w:bCs/>
          <w:sz w:val="24"/>
          <w:szCs w:val="24"/>
          <w:lang w:eastAsia="ja-JP"/>
        </w:rPr>
        <w:t>tabilidade</w:t>
      </w:r>
      <w:r w:rsidR="000B175C">
        <w:rPr>
          <w:rFonts w:ascii="Arial" w:eastAsia="MS Mincho" w:hAnsi="Arial" w:cs="Arial"/>
          <w:bCs/>
          <w:sz w:val="24"/>
          <w:szCs w:val="24"/>
          <w:lang w:eastAsia="ja-JP"/>
        </w:rPr>
        <w:t xml:space="preserve"> Societária</w:t>
      </w:r>
      <w:r w:rsidR="00722FDE" w:rsidRPr="00C3185C">
        <w:rPr>
          <w:rFonts w:ascii="Arial" w:eastAsia="MS Mincho" w:hAnsi="Arial" w:cs="Arial"/>
          <w:bCs/>
          <w:sz w:val="24"/>
          <w:szCs w:val="24"/>
          <w:lang w:eastAsia="ja-JP"/>
        </w:rPr>
        <w:t xml:space="preserve"> </w:t>
      </w:r>
      <w:r w:rsidR="001B50DC">
        <w:rPr>
          <w:rFonts w:ascii="Arial" w:eastAsia="MS Mincho" w:hAnsi="Arial" w:cs="Arial"/>
          <w:bCs/>
          <w:sz w:val="24"/>
          <w:szCs w:val="24"/>
          <w:lang w:eastAsia="ja-JP"/>
        </w:rPr>
        <w:t>concerne</w:t>
      </w:r>
      <w:r w:rsidR="00415413" w:rsidRPr="00C3185C">
        <w:rPr>
          <w:rFonts w:ascii="Arial" w:eastAsia="MS Mincho" w:hAnsi="Arial" w:cs="Arial"/>
          <w:bCs/>
          <w:sz w:val="24"/>
          <w:szCs w:val="24"/>
          <w:lang w:eastAsia="ja-JP"/>
        </w:rPr>
        <w:t xml:space="preserve"> a um sistema procedimental econômico que</w:t>
      </w:r>
      <w:r w:rsidR="008D5C40">
        <w:rPr>
          <w:rFonts w:ascii="Arial" w:eastAsia="MS Mincho" w:hAnsi="Arial" w:cs="Arial"/>
          <w:bCs/>
          <w:sz w:val="24"/>
          <w:szCs w:val="24"/>
          <w:lang w:eastAsia="ja-JP"/>
        </w:rPr>
        <w:t>,</w:t>
      </w:r>
      <w:r w:rsidR="00415413" w:rsidRPr="00C3185C">
        <w:rPr>
          <w:rFonts w:ascii="Arial" w:eastAsia="MS Mincho" w:hAnsi="Arial" w:cs="Arial"/>
          <w:bCs/>
          <w:sz w:val="24"/>
          <w:szCs w:val="24"/>
          <w:lang w:eastAsia="ja-JP"/>
        </w:rPr>
        <w:t xml:space="preserve"> por meio de seus critérios </w:t>
      </w:r>
      <w:r w:rsidR="00EA003F" w:rsidRPr="00C3185C">
        <w:rPr>
          <w:rFonts w:ascii="Arial" w:eastAsia="MS Mincho" w:hAnsi="Arial" w:cs="Arial"/>
          <w:bCs/>
          <w:sz w:val="24"/>
          <w:szCs w:val="24"/>
          <w:lang w:eastAsia="ja-JP"/>
        </w:rPr>
        <w:t>próprios</w:t>
      </w:r>
      <w:r w:rsidR="001F391B">
        <w:rPr>
          <w:rFonts w:ascii="Arial" w:eastAsia="MS Mincho" w:hAnsi="Arial" w:cs="Arial"/>
          <w:bCs/>
          <w:sz w:val="24"/>
          <w:szCs w:val="24"/>
          <w:lang w:eastAsia="ja-JP"/>
        </w:rPr>
        <w:t xml:space="preserve">, </w:t>
      </w:r>
      <w:r w:rsidR="00CD4801">
        <w:rPr>
          <w:rFonts w:ascii="Arial" w:eastAsia="MS Mincho" w:hAnsi="Arial" w:cs="Arial"/>
          <w:bCs/>
          <w:sz w:val="24"/>
          <w:szCs w:val="24"/>
          <w:lang w:eastAsia="ja-JP"/>
        </w:rPr>
        <w:t xml:space="preserve">fotografa continuamente </w:t>
      </w:r>
      <w:r w:rsidR="00EE2D49" w:rsidRPr="00C3185C">
        <w:rPr>
          <w:rFonts w:ascii="Arial" w:eastAsia="MS Mincho" w:hAnsi="Arial" w:cs="Arial"/>
          <w:bCs/>
          <w:sz w:val="24"/>
          <w:szCs w:val="24"/>
          <w:lang w:eastAsia="ja-JP"/>
        </w:rPr>
        <w:t>fato</w:t>
      </w:r>
      <w:r w:rsidR="00CD4801">
        <w:rPr>
          <w:rFonts w:ascii="Arial" w:eastAsia="MS Mincho" w:hAnsi="Arial" w:cs="Arial"/>
          <w:bCs/>
          <w:sz w:val="24"/>
          <w:szCs w:val="24"/>
          <w:lang w:eastAsia="ja-JP"/>
        </w:rPr>
        <w:t>s</w:t>
      </w:r>
      <w:r w:rsidR="00EE2D49" w:rsidRPr="00C3185C">
        <w:rPr>
          <w:rFonts w:ascii="Arial" w:eastAsia="MS Mincho" w:hAnsi="Arial" w:cs="Arial"/>
          <w:bCs/>
          <w:sz w:val="24"/>
          <w:szCs w:val="24"/>
          <w:lang w:eastAsia="ja-JP"/>
        </w:rPr>
        <w:t xml:space="preserve"> de </w:t>
      </w:r>
      <w:r w:rsidR="001B50DC">
        <w:rPr>
          <w:rFonts w:ascii="Arial" w:eastAsia="MS Mincho" w:hAnsi="Arial" w:cs="Arial"/>
          <w:bCs/>
          <w:sz w:val="24"/>
          <w:szCs w:val="24"/>
          <w:lang w:eastAsia="ja-JP"/>
        </w:rPr>
        <w:t xml:space="preserve">cunho patrimonial, extraídos de fatos de </w:t>
      </w:r>
      <w:r w:rsidR="00EE2D49" w:rsidRPr="00C3185C">
        <w:rPr>
          <w:rFonts w:ascii="Arial" w:eastAsia="MS Mincho" w:hAnsi="Arial" w:cs="Arial"/>
          <w:bCs/>
          <w:sz w:val="24"/>
          <w:szCs w:val="24"/>
          <w:lang w:eastAsia="ja-JP"/>
        </w:rPr>
        <w:t xml:space="preserve">essência econômica </w:t>
      </w:r>
      <w:r w:rsidR="00414F70">
        <w:rPr>
          <w:rFonts w:ascii="Arial" w:eastAsia="MS Mincho" w:hAnsi="Arial" w:cs="Arial"/>
          <w:bCs/>
          <w:sz w:val="24"/>
          <w:szCs w:val="24"/>
          <w:lang w:eastAsia="ja-JP"/>
        </w:rPr>
        <w:t>decorrentes</w:t>
      </w:r>
      <w:r w:rsidR="00EE2D49" w:rsidRPr="00C3185C">
        <w:rPr>
          <w:rFonts w:ascii="Arial" w:eastAsia="MS Mincho" w:hAnsi="Arial" w:cs="Arial"/>
          <w:bCs/>
          <w:sz w:val="24"/>
          <w:szCs w:val="24"/>
          <w:lang w:eastAsia="ja-JP"/>
        </w:rPr>
        <w:t xml:space="preserve"> </w:t>
      </w:r>
      <w:r w:rsidR="008B29AF" w:rsidRPr="00C3185C">
        <w:rPr>
          <w:rFonts w:ascii="Arial" w:eastAsia="MS Mincho" w:hAnsi="Arial" w:cs="Arial"/>
          <w:bCs/>
          <w:sz w:val="24"/>
          <w:szCs w:val="24"/>
          <w:lang w:eastAsia="ja-JP"/>
        </w:rPr>
        <w:t xml:space="preserve">(1) </w:t>
      </w:r>
      <w:r w:rsidR="00EE2D49" w:rsidRPr="00C3185C">
        <w:rPr>
          <w:rFonts w:ascii="Arial" w:eastAsia="MS Mincho" w:hAnsi="Arial" w:cs="Arial"/>
          <w:bCs/>
          <w:sz w:val="24"/>
          <w:szCs w:val="24"/>
          <w:lang w:eastAsia="ja-JP"/>
        </w:rPr>
        <w:t>das relações obrigacionais</w:t>
      </w:r>
      <w:r w:rsidR="00414F70">
        <w:rPr>
          <w:rFonts w:ascii="Arial" w:eastAsia="MS Mincho" w:hAnsi="Arial" w:cs="Arial"/>
          <w:bCs/>
          <w:sz w:val="24"/>
          <w:szCs w:val="24"/>
          <w:lang w:eastAsia="ja-JP"/>
        </w:rPr>
        <w:t xml:space="preserve"> regidas pelo </w:t>
      </w:r>
      <w:r w:rsidR="00731733" w:rsidRPr="00C3185C">
        <w:rPr>
          <w:rFonts w:ascii="Arial" w:eastAsia="MS Mincho" w:hAnsi="Arial" w:cs="Arial"/>
          <w:bCs/>
          <w:sz w:val="24"/>
          <w:szCs w:val="24"/>
          <w:lang w:eastAsia="ja-JP"/>
        </w:rPr>
        <w:t>direito contratual e patrimonial (direito privado, como exemplo, contrato de compra e venda</w:t>
      </w:r>
      <w:r w:rsidR="008B29AF" w:rsidRPr="00C3185C">
        <w:rPr>
          <w:rFonts w:ascii="Arial" w:eastAsia="MS Mincho" w:hAnsi="Arial" w:cs="Arial"/>
          <w:bCs/>
          <w:sz w:val="24"/>
          <w:szCs w:val="24"/>
          <w:lang w:eastAsia="ja-JP"/>
        </w:rPr>
        <w:t>), ou (2)</w:t>
      </w:r>
      <w:r w:rsidR="00436466" w:rsidRPr="00C3185C">
        <w:rPr>
          <w:rFonts w:ascii="Arial" w:eastAsia="MS Mincho" w:hAnsi="Arial" w:cs="Arial"/>
          <w:bCs/>
          <w:sz w:val="24"/>
          <w:szCs w:val="24"/>
          <w:lang w:eastAsia="ja-JP"/>
        </w:rPr>
        <w:t xml:space="preserve"> das relações obrigacionais oriundas estritamente da lei (direito </w:t>
      </w:r>
      <w:r w:rsidR="00DD3A5A" w:rsidRPr="00C3185C">
        <w:rPr>
          <w:rFonts w:ascii="Arial" w:eastAsia="MS Mincho" w:hAnsi="Arial" w:cs="Arial"/>
          <w:bCs/>
          <w:sz w:val="24"/>
          <w:szCs w:val="24"/>
          <w:lang w:eastAsia="ja-JP"/>
        </w:rPr>
        <w:t xml:space="preserve">público, por exemplo, tributo </w:t>
      </w:r>
      <w:r w:rsidR="006F2A31">
        <w:rPr>
          <w:rFonts w:ascii="Arial" w:eastAsia="MS Mincho" w:hAnsi="Arial" w:cs="Arial"/>
          <w:bCs/>
          <w:sz w:val="24"/>
          <w:szCs w:val="24"/>
          <w:lang w:eastAsia="ja-JP"/>
        </w:rPr>
        <w:t>devido).</w:t>
      </w:r>
    </w:p>
    <w:p w14:paraId="5255C152" w14:textId="7D834861" w:rsidR="00DD3A5A" w:rsidRPr="00C3185C" w:rsidRDefault="00DD3A5A"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Por conseguinte, </w:t>
      </w:r>
      <w:r w:rsidRPr="002354F5">
        <w:rPr>
          <w:rFonts w:ascii="Arial" w:eastAsia="MS Mincho" w:hAnsi="Arial" w:cs="Arial"/>
          <w:b/>
          <w:lang w:eastAsia="ja-JP"/>
        </w:rPr>
        <w:t>receita não é um fato de essência contábil</w:t>
      </w:r>
      <w:r w:rsidR="007B5F51" w:rsidRPr="002354F5">
        <w:rPr>
          <w:rFonts w:ascii="Arial" w:eastAsia="MS Mincho" w:hAnsi="Arial" w:cs="Arial"/>
          <w:b/>
          <w:lang w:eastAsia="ja-JP"/>
        </w:rPr>
        <w:t>, ou seja, não é instituto contábil</w:t>
      </w:r>
      <w:r w:rsidR="00EA003F" w:rsidRPr="00C3185C">
        <w:rPr>
          <w:rFonts w:ascii="Arial" w:eastAsia="MS Mincho" w:hAnsi="Arial" w:cs="Arial"/>
          <w:bCs/>
          <w:sz w:val="24"/>
          <w:szCs w:val="24"/>
          <w:lang w:eastAsia="ja-JP"/>
        </w:rPr>
        <w:t>, até porque</w:t>
      </w:r>
      <w:r w:rsidR="00444DB8">
        <w:rPr>
          <w:rFonts w:ascii="Arial" w:eastAsia="MS Mincho" w:hAnsi="Arial" w:cs="Arial"/>
          <w:bCs/>
          <w:sz w:val="24"/>
          <w:szCs w:val="24"/>
          <w:lang w:eastAsia="ja-JP"/>
        </w:rPr>
        <w:t xml:space="preserve">, já alertado que </w:t>
      </w:r>
      <w:r w:rsidR="00EA003F" w:rsidRPr="00C3185C">
        <w:rPr>
          <w:rFonts w:ascii="Arial" w:eastAsia="MS Mincho" w:hAnsi="Arial" w:cs="Arial"/>
          <w:bCs/>
          <w:sz w:val="24"/>
          <w:szCs w:val="24"/>
          <w:lang w:eastAsia="ja-JP"/>
        </w:rPr>
        <w:t xml:space="preserve">a contabilidade é reflexiva de fatos econômicos, para tanto, vale-se de </w:t>
      </w:r>
      <w:r w:rsidR="00E45C59" w:rsidRPr="00C3185C">
        <w:rPr>
          <w:rFonts w:ascii="Arial" w:eastAsia="MS Mincho" w:hAnsi="Arial" w:cs="Arial"/>
          <w:bCs/>
          <w:sz w:val="24"/>
          <w:szCs w:val="24"/>
          <w:lang w:eastAsia="ja-JP"/>
        </w:rPr>
        <w:t>suas mecânicas (ferramentas do reconhecimento, mensuração e evidenciação).</w:t>
      </w:r>
      <w:r w:rsidR="003C5C39" w:rsidRPr="00C3185C">
        <w:rPr>
          <w:rFonts w:ascii="Arial" w:eastAsia="MS Mincho" w:hAnsi="Arial" w:cs="Arial"/>
          <w:bCs/>
          <w:sz w:val="24"/>
          <w:szCs w:val="24"/>
          <w:lang w:eastAsia="ja-JP"/>
        </w:rPr>
        <w:t xml:space="preserve"> </w:t>
      </w:r>
      <w:r w:rsidR="007B5F51" w:rsidRPr="00C3185C">
        <w:rPr>
          <w:rFonts w:ascii="Arial" w:eastAsia="MS Mincho" w:hAnsi="Arial" w:cs="Arial"/>
          <w:bCs/>
          <w:sz w:val="24"/>
          <w:szCs w:val="24"/>
          <w:lang w:eastAsia="ja-JP"/>
        </w:rPr>
        <w:t xml:space="preserve">Portanto, receita será </w:t>
      </w:r>
      <w:r w:rsidR="00B434E3">
        <w:rPr>
          <w:rFonts w:ascii="Arial" w:eastAsia="MS Mincho" w:hAnsi="Arial" w:cs="Arial"/>
          <w:bCs/>
          <w:sz w:val="24"/>
          <w:szCs w:val="24"/>
          <w:lang w:eastAsia="ja-JP"/>
        </w:rPr>
        <w:t xml:space="preserve">ou de </w:t>
      </w:r>
      <w:r w:rsidR="007B5F51" w:rsidRPr="00C3185C">
        <w:rPr>
          <w:rFonts w:ascii="Arial" w:eastAsia="MS Mincho" w:hAnsi="Arial" w:cs="Arial"/>
          <w:bCs/>
          <w:sz w:val="24"/>
          <w:szCs w:val="24"/>
          <w:lang w:eastAsia="ja-JP"/>
        </w:rPr>
        <w:t>natureza jurídica</w:t>
      </w:r>
      <w:r w:rsidR="00444DB8">
        <w:rPr>
          <w:rFonts w:ascii="Arial" w:eastAsia="MS Mincho" w:hAnsi="Arial" w:cs="Arial"/>
          <w:bCs/>
          <w:sz w:val="24"/>
          <w:szCs w:val="24"/>
          <w:lang w:eastAsia="ja-JP"/>
        </w:rPr>
        <w:t xml:space="preserve"> ou</w:t>
      </w:r>
      <w:r w:rsidR="00B434E3">
        <w:rPr>
          <w:rFonts w:ascii="Arial" w:eastAsia="MS Mincho" w:hAnsi="Arial" w:cs="Arial"/>
          <w:bCs/>
          <w:sz w:val="24"/>
          <w:szCs w:val="24"/>
          <w:lang w:eastAsia="ja-JP"/>
        </w:rPr>
        <w:t xml:space="preserve"> de</w:t>
      </w:r>
      <w:r w:rsidR="00444DB8">
        <w:rPr>
          <w:rFonts w:ascii="Arial" w:eastAsia="MS Mincho" w:hAnsi="Arial" w:cs="Arial"/>
          <w:bCs/>
          <w:sz w:val="24"/>
          <w:szCs w:val="24"/>
          <w:lang w:eastAsia="ja-JP"/>
        </w:rPr>
        <w:t xml:space="preserve"> </w:t>
      </w:r>
      <w:r w:rsidR="00444DB8" w:rsidRPr="00C3185C">
        <w:rPr>
          <w:rFonts w:ascii="Arial" w:eastAsia="MS Mincho" w:hAnsi="Arial" w:cs="Arial"/>
          <w:bCs/>
          <w:sz w:val="24"/>
          <w:szCs w:val="24"/>
          <w:lang w:eastAsia="ja-JP"/>
        </w:rPr>
        <w:t>natureza econômica</w:t>
      </w:r>
      <w:r w:rsidR="00444DB8">
        <w:rPr>
          <w:rFonts w:ascii="Arial" w:eastAsia="MS Mincho" w:hAnsi="Arial" w:cs="Arial"/>
          <w:bCs/>
          <w:sz w:val="24"/>
          <w:szCs w:val="24"/>
          <w:lang w:eastAsia="ja-JP"/>
        </w:rPr>
        <w:t>.</w:t>
      </w:r>
    </w:p>
    <w:p w14:paraId="1E0961BA" w14:textId="37E3EB32" w:rsidR="00AA0E2A" w:rsidRPr="00C3185C" w:rsidRDefault="00B434E3"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Pr>
          <w:rFonts w:ascii="Arial" w:eastAsia="MS Mincho" w:hAnsi="Arial" w:cs="Arial"/>
          <w:bCs/>
          <w:sz w:val="24"/>
          <w:szCs w:val="24"/>
          <w:lang w:eastAsia="ja-JP"/>
        </w:rPr>
        <w:t>Pois bem</w:t>
      </w:r>
      <w:r w:rsidR="007D6452">
        <w:rPr>
          <w:rFonts w:ascii="Arial" w:eastAsia="MS Mincho" w:hAnsi="Arial" w:cs="Arial"/>
          <w:bCs/>
          <w:sz w:val="24"/>
          <w:szCs w:val="24"/>
          <w:lang w:eastAsia="ja-JP"/>
        </w:rPr>
        <w:t>, s</w:t>
      </w:r>
      <w:r w:rsidR="00F93CA2" w:rsidRPr="00C3185C">
        <w:rPr>
          <w:rFonts w:ascii="Arial" w:eastAsia="MS Mincho" w:hAnsi="Arial" w:cs="Arial"/>
          <w:bCs/>
          <w:sz w:val="24"/>
          <w:szCs w:val="24"/>
          <w:lang w:eastAsia="ja-JP"/>
        </w:rPr>
        <w:t xml:space="preserve">eria receita um instituto </w:t>
      </w:r>
      <w:r w:rsidR="006F2A31">
        <w:rPr>
          <w:rFonts w:ascii="Arial" w:eastAsia="MS Mincho" w:hAnsi="Arial" w:cs="Arial"/>
          <w:bCs/>
          <w:sz w:val="24"/>
          <w:szCs w:val="24"/>
          <w:lang w:eastAsia="ja-JP"/>
        </w:rPr>
        <w:t>de natureza jurídica</w:t>
      </w:r>
      <w:r w:rsidR="00F93CA2" w:rsidRPr="00C3185C">
        <w:rPr>
          <w:rFonts w:ascii="Arial" w:eastAsia="MS Mincho" w:hAnsi="Arial" w:cs="Arial"/>
          <w:bCs/>
          <w:sz w:val="24"/>
          <w:szCs w:val="24"/>
          <w:lang w:eastAsia="ja-JP"/>
        </w:rPr>
        <w:t xml:space="preserve">, </w:t>
      </w:r>
      <w:r w:rsidR="00C97D14" w:rsidRPr="00C3185C">
        <w:rPr>
          <w:rFonts w:ascii="Arial" w:eastAsia="MS Mincho" w:hAnsi="Arial" w:cs="Arial"/>
          <w:bCs/>
          <w:sz w:val="24"/>
          <w:szCs w:val="24"/>
          <w:lang w:eastAsia="ja-JP"/>
        </w:rPr>
        <w:t>e assim, emergiria de um juízo jurídico ancorado nas ferramentas da ciência que o circunda: o Direito</w:t>
      </w:r>
      <w:r w:rsidR="00E61C1D" w:rsidRPr="00C3185C">
        <w:rPr>
          <w:rFonts w:ascii="Arial" w:eastAsia="MS Mincho" w:hAnsi="Arial" w:cs="Arial"/>
          <w:bCs/>
          <w:sz w:val="24"/>
          <w:szCs w:val="24"/>
          <w:lang w:eastAsia="ja-JP"/>
        </w:rPr>
        <w:t>?</w:t>
      </w:r>
    </w:p>
    <w:p w14:paraId="03CC6270" w14:textId="151FB6CF" w:rsidR="00E61C1D" w:rsidRPr="00C3185C" w:rsidRDefault="00E61C1D"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Identificar a natureza de um instituto requisita verificar os princípios basilares que o rege</w:t>
      </w:r>
      <w:r w:rsidR="0018208E" w:rsidRPr="00C3185C">
        <w:rPr>
          <w:rFonts w:ascii="Arial" w:eastAsia="MS Mincho" w:hAnsi="Arial" w:cs="Arial"/>
          <w:bCs/>
          <w:sz w:val="24"/>
          <w:szCs w:val="24"/>
          <w:lang w:eastAsia="ja-JP"/>
        </w:rPr>
        <w:t xml:space="preserve"> e “despedaçando” o instituto, investigar quais são os elementos que o formam. </w:t>
      </w:r>
    </w:p>
    <w:p w14:paraId="43347EA5" w14:textId="18CC3B3F" w:rsidR="0018208E" w:rsidRPr="00C3185C" w:rsidRDefault="0018208E"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Ora</w:t>
      </w:r>
      <w:r w:rsidR="00B36155">
        <w:rPr>
          <w:rFonts w:ascii="Arial" w:eastAsia="MS Mincho" w:hAnsi="Arial" w:cs="Arial"/>
          <w:bCs/>
          <w:sz w:val="24"/>
          <w:szCs w:val="24"/>
          <w:lang w:eastAsia="ja-JP"/>
        </w:rPr>
        <w:t xml:space="preserve">, de pronto e </w:t>
      </w:r>
      <w:r w:rsidRPr="00C3185C">
        <w:rPr>
          <w:rFonts w:ascii="Arial" w:eastAsia="MS Mincho" w:hAnsi="Arial" w:cs="Arial"/>
          <w:bCs/>
          <w:sz w:val="24"/>
          <w:szCs w:val="24"/>
          <w:lang w:eastAsia="ja-JP"/>
        </w:rPr>
        <w:t xml:space="preserve">sem pestanejar, conclui-se que </w:t>
      </w:r>
      <w:r w:rsidRPr="002354F5">
        <w:rPr>
          <w:rFonts w:ascii="Arial" w:eastAsia="MS Mincho" w:hAnsi="Arial" w:cs="Arial"/>
          <w:b/>
          <w:sz w:val="24"/>
          <w:szCs w:val="24"/>
          <w:lang w:eastAsia="ja-JP"/>
        </w:rPr>
        <w:t>receita também não é de natureza jurídica</w:t>
      </w:r>
      <w:r w:rsidRPr="00C3185C">
        <w:rPr>
          <w:rFonts w:ascii="Arial" w:eastAsia="MS Mincho" w:hAnsi="Arial" w:cs="Arial"/>
          <w:bCs/>
          <w:sz w:val="24"/>
          <w:szCs w:val="24"/>
          <w:lang w:eastAsia="ja-JP"/>
        </w:rPr>
        <w:t>, pois a ciência do direito não se ocupa epistemologic</w:t>
      </w:r>
      <w:r w:rsidR="00370132" w:rsidRPr="00C3185C">
        <w:rPr>
          <w:rFonts w:ascii="Arial" w:eastAsia="MS Mincho" w:hAnsi="Arial" w:cs="Arial"/>
          <w:bCs/>
          <w:sz w:val="24"/>
          <w:szCs w:val="24"/>
          <w:lang w:eastAsia="ja-JP"/>
        </w:rPr>
        <w:t xml:space="preserve">amente dela (origem, natureza e </w:t>
      </w:r>
      <w:r w:rsidR="004548C8" w:rsidRPr="00C3185C">
        <w:rPr>
          <w:rFonts w:ascii="Arial" w:eastAsia="MS Mincho" w:hAnsi="Arial" w:cs="Arial"/>
          <w:bCs/>
          <w:sz w:val="24"/>
          <w:szCs w:val="24"/>
          <w:lang w:eastAsia="ja-JP"/>
        </w:rPr>
        <w:t xml:space="preserve">delimitações) </w:t>
      </w:r>
      <w:r w:rsidR="00370132" w:rsidRPr="00C3185C">
        <w:rPr>
          <w:rFonts w:ascii="Arial" w:eastAsia="MS Mincho" w:hAnsi="Arial" w:cs="Arial"/>
          <w:bCs/>
          <w:sz w:val="24"/>
          <w:szCs w:val="24"/>
          <w:lang w:eastAsia="ja-JP"/>
        </w:rPr>
        <w:t>e nem cabe se ocupar</w:t>
      </w:r>
      <w:r w:rsidR="004548C8" w:rsidRPr="00C3185C">
        <w:rPr>
          <w:rFonts w:ascii="Arial" w:eastAsia="MS Mincho" w:hAnsi="Arial" w:cs="Arial"/>
          <w:bCs/>
          <w:sz w:val="24"/>
          <w:szCs w:val="24"/>
          <w:lang w:eastAsia="ja-JP"/>
        </w:rPr>
        <w:t>, por conseguinte</w:t>
      </w:r>
      <w:r w:rsidR="00D34C72" w:rsidRPr="00C3185C">
        <w:rPr>
          <w:rFonts w:ascii="Arial" w:eastAsia="MS Mincho" w:hAnsi="Arial" w:cs="Arial"/>
          <w:bCs/>
          <w:sz w:val="24"/>
          <w:szCs w:val="24"/>
          <w:lang w:eastAsia="ja-JP"/>
        </w:rPr>
        <w:t xml:space="preserve"> </w:t>
      </w:r>
      <w:r w:rsidR="00370132" w:rsidRPr="00C3185C">
        <w:rPr>
          <w:rFonts w:ascii="Arial" w:eastAsia="MS Mincho" w:hAnsi="Arial" w:cs="Arial"/>
          <w:bCs/>
          <w:sz w:val="24"/>
          <w:szCs w:val="24"/>
          <w:lang w:eastAsia="ja-JP"/>
        </w:rPr>
        <w:t>não a revela em seus elementos</w:t>
      </w:r>
      <w:r w:rsidR="00D34C72" w:rsidRPr="00C3185C">
        <w:rPr>
          <w:rFonts w:ascii="Arial" w:eastAsia="MS Mincho" w:hAnsi="Arial" w:cs="Arial"/>
          <w:bCs/>
          <w:sz w:val="24"/>
          <w:szCs w:val="24"/>
          <w:lang w:eastAsia="ja-JP"/>
        </w:rPr>
        <w:t xml:space="preserve"> constitutivos, portanto, no mundo </w:t>
      </w:r>
      <w:r w:rsidR="00352459">
        <w:rPr>
          <w:rFonts w:ascii="Arial" w:eastAsia="MS Mincho" w:hAnsi="Arial" w:cs="Arial"/>
          <w:bCs/>
          <w:sz w:val="24"/>
          <w:szCs w:val="24"/>
          <w:lang w:eastAsia="ja-JP"/>
        </w:rPr>
        <w:t>jurídico</w:t>
      </w:r>
      <w:r w:rsidR="00D34C72" w:rsidRPr="00C3185C">
        <w:rPr>
          <w:rFonts w:ascii="Arial" w:eastAsia="MS Mincho" w:hAnsi="Arial" w:cs="Arial"/>
          <w:bCs/>
          <w:sz w:val="24"/>
          <w:szCs w:val="24"/>
          <w:lang w:eastAsia="ja-JP"/>
        </w:rPr>
        <w:t xml:space="preserve">, </w:t>
      </w:r>
      <w:r w:rsidR="00370132" w:rsidRPr="00C3185C">
        <w:rPr>
          <w:rFonts w:ascii="Arial" w:eastAsia="MS Mincho" w:hAnsi="Arial" w:cs="Arial"/>
          <w:bCs/>
          <w:sz w:val="24"/>
          <w:szCs w:val="24"/>
          <w:lang w:eastAsia="ja-JP"/>
        </w:rPr>
        <w:t xml:space="preserve">não há espaço </w:t>
      </w:r>
      <w:r w:rsidR="00EB3A2B" w:rsidRPr="00C3185C">
        <w:rPr>
          <w:rFonts w:ascii="Arial" w:eastAsia="MS Mincho" w:hAnsi="Arial" w:cs="Arial"/>
          <w:bCs/>
          <w:sz w:val="24"/>
          <w:szCs w:val="24"/>
          <w:lang w:eastAsia="ja-JP"/>
        </w:rPr>
        <w:t xml:space="preserve">para tal discussão, daí nenhuma </w:t>
      </w:r>
      <w:r w:rsidR="00CE0A94" w:rsidRPr="00C3185C">
        <w:rPr>
          <w:rFonts w:ascii="Arial" w:eastAsia="MS Mincho" w:hAnsi="Arial" w:cs="Arial"/>
          <w:bCs/>
          <w:sz w:val="24"/>
          <w:szCs w:val="24"/>
          <w:lang w:eastAsia="ja-JP"/>
        </w:rPr>
        <w:t>norma jurídica (</w:t>
      </w:r>
      <w:r w:rsidR="0080528E">
        <w:rPr>
          <w:rFonts w:ascii="Arial" w:eastAsia="MS Mincho" w:hAnsi="Arial" w:cs="Arial"/>
          <w:bCs/>
          <w:sz w:val="24"/>
          <w:szCs w:val="24"/>
          <w:lang w:eastAsia="ja-JP"/>
        </w:rPr>
        <w:t xml:space="preserve">essencialmente </w:t>
      </w:r>
      <w:r w:rsidR="00CE0A94" w:rsidRPr="00C3185C">
        <w:rPr>
          <w:rFonts w:ascii="Arial" w:eastAsia="MS Mincho" w:hAnsi="Arial" w:cs="Arial"/>
          <w:bCs/>
          <w:sz w:val="24"/>
          <w:szCs w:val="24"/>
          <w:lang w:eastAsia="ja-JP"/>
        </w:rPr>
        <w:t>norma de conduta</w:t>
      </w:r>
      <w:r w:rsidR="004A12D5" w:rsidRPr="00C3185C">
        <w:rPr>
          <w:rFonts w:ascii="Arial" w:eastAsia="MS Mincho" w:hAnsi="Arial" w:cs="Arial"/>
          <w:bCs/>
          <w:sz w:val="24"/>
          <w:szCs w:val="24"/>
          <w:lang w:eastAsia="ja-JP"/>
        </w:rPr>
        <w:t xml:space="preserve"> </w:t>
      </w:r>
      <w:r w:rsidR="004A12D5" w:rsidRPr="00C3185C">
        <w:rPr>
          <w:rFonts w:ascii="Arial" w:eastAsia="MS Mincho" w:hAnsi="Arial" w:cs="Arial"/>
          <w:bCs/>
          <w:sz w:val="24"/>
          <w:szCs w:val="24"/>
          <w:lang w:eastAsia="ja-JP"/>
        </w:rPr>
        <w:lastRenderedPageBreak/>
        <w:t>humana</w:t>
      </w:r>
      <w:r w:rsidR="00C2530B" w:rsidRPr="00C3185C">
        <w:rPr>
          <w:rFonts w:ascii="Arial" w:eastAsia="MS Mincho" w:hAnsi="Arial" w:cs="Arial"/>
          <w:bCs/>
          <w:sz w:val="24"/>
          <w:szCs w:val="24"/>
          <w:lang w:eastAsia="ja-JP"/>
        </w:rPr>
        <w:t xml:space="preserve">, </w:t>
      </w:r>
      <w:r w:rsidR="00CE0A94" w:rsidRPr="00C3185C">
        <w:rPr>
          <w:rFonts w:ascii="Arial" w:eastAsia="MS Mincho" w:hAnsi="Arial" w:cs="Arial"/>
          <w:bCs/>
          <w:sz w:val="24"/>
          <w:szCs w:val="24"/>
          <w:lang w:eastAsia="ja-JP"/>
        </w:rPr>
        <w:t>como alerta</w:t>
      </w:r>
      <w:r w:rsidR="0080528E">
        <w:rPr>
          <w:rFonts w:ascii="Arial" w:eastAsia="MS Mincho" w:hAnsi="Arial" w:cs="Arial"/>
          <w:bCs/>
          <w:sz w:val="24"/>
          <w:szCs w:val="24"/>
          <w:lang w:eastAsia="ja-JP"/>
        </w:rPr>
        <w:t>-nos</w:t>
      </w:r>
      <w:r w:rsidR="00CE0A94" w:rsidRPr="00C3185C">
        <w:rPr>
          <w:rFonts w:ascii="Arial" w:eastAsia="MS Mincho" w:hAnsi="Arial" w:cs="Arial"/>
          <w:bCs/>
          <w:sz w:val="24"/>
          <w:szCs w:val="24"/>
          <w:lang w:eastAsia="ja-JP"/>
        </w:rPr>
        <w:t xml:space="preserve"> o notável Hans Kelsen</w:t>
      </w:r>
      <w:r w:rsidR="00CE0A94" w:rsidRPr="00C3185C">
        <w:rPr>
          <w:rStyle w:val="Refdenotaderodap"/>
          <w:rFonts w:ascii="Arial" w:eastAsia="MS Mincho" w:hAnsi="Arial" w:cs="Arial"/>
          <w:bCs/>
          <w:sz w:val="24"/>
          <w:szCs w:val="24"/>
          <w:lang w:eastAsia="ja-JP"/>
        </w:rPr>
        <w:footnoteReference w:id="2"/>
      </w:r>
      <w:r w:rsidR="00CE0A94" w:rsidRPr="00C3185C">
        <w:rPr>
          <w:rFonts w:ascii="Arial" w:eastAsia="MS Mincho" w:hAnsi="Arial" w:cs="Arial"/>
          <w:bCs/>
          <w:sz w:val="24"/>
          <w:szCs w:val="24"/>
          <w:lang w:eastAsia="ja-JP"/>
        </w:rPr>
        <w:t>)</w:t>
      </w:r>
      <w:r w:rsidR="00991F52" w:rsidRPr="00C3185C">
        <w:rPr>
          <w:rFonts w:ascii="Arial" w:eastAsia="MS Mincho" w:hAnsi="Arial" w:cs="Arial"/>
          <w:bCs/>
          <w:sz w:val="24"/>
          <w:szCs w:val="24"/>
          <w:lang w:eastAsia="ja-JP"/>
        </w:rPr>
        <w:t xml:space="preserve"> a tipifica, valendo-se</w:t>
      </w:r>
      <w:r w:rsidR="007D6452">
        <w:rPr>
          <w:rFonts w:ascii="Arial" w:eastAsia="MS Mincho" w:hAnsi="Arial" w:cs="Arial"/>
          <w:bCs/>
          <w:sz w:val="24"/>
          <w:szCs w:val="24"/>
          <w:lang w:eastAsia="ja-JP"/>
        </w:rPr>
        <w:t xml:space="preserve">, quando necessita, </w:t>
      </w:r>
      <w:r w:rsidR="00991F52" w:rsidRPr="00C3185C">
        <w:rPr>
          <w:rFonts w:ascii="Arial" w:eastAsia="MS Mincho" w:hAnsi="Arial" w:cs="Arial"/>
          <w:bCs/>
          <w:sz w:val="24"/>
          <w:szCs w:val="24"/>
          <w:lang w:eastAsia="ja-JP"/>
        </w:rPr>
        <w:t xml:space="preserve">da conceituação dada pela ciência que a pilota, assim, </w:t>
      </w:r>
      <w:r w:rsidR="00954896" w:rsidRPr="002354F5">
        <w:rPr>
          <w:rFonts w:ascii="Arial" w:eastAsia="MS Mincho" w:hAnsi="Arial" w:cs="Arial"/>
          <w:b/>
          <w:sz w:val="24"/>
          <w:szCs w:val="24"/>
          <w:lang w:eastAsia="ja-JP"/>
        </w:rPr>
        <w:t xml:space="preserve">conclui-se que </w:t>
      </w:r>
      <w:r w:rsidR="00E433AC" w:rsidRPr="002354F5">
        <w:rPr>
          <w:rFonts w:ascii="Arial" w:eastAsia="MS Mincho" w:hAnsi="Arial" w:cs="Arial"/>
          <w:b/>
          <w:sz w:val="24"/>
          <w:szCs w:val="24"/>
          <w:lang w:eastAsia="ja-JP"/>
        </w:rPr>
        <w:t xml:space="preserve">a contabilidade societária </w:t>
      </w:r>
      <w:r w:rsidR="001D3A7D" w:rsidRPr="002354F5">
        <w:rPr>
          <w:rFonts w:ascii="Arial" w:eastAsia="MS Mincho" w:hAnsi="Arial" w:cs="Arial"/>
          <w:b/>
          <w:sz w:val="24"/>
          <w:szCs w:val="24"/>
          <w:lang w:eastAsia="ja-JP"/>
        </w:rPr>
        <w:t>e o direito tributário</w:t>
      </w:r>
      <w:r w:rsidR="008E780C" w:rsidRPr="002354F5">
        <w:rPr>
          <w:rFonts w:ascii="Arial" w:eastAsia="MS Mincho" w:hAnsi="Arial" w:cs="Arial"/>
          <w:b/>
          <w:sz w:val="24"/>
          <w:szCs w:val="24"/>
          <w:lang w:eastAsia="ja-JP"/>
        </w:rPr>
        <w:t xml:space="preserve"> refletem o fenômeno “receita” </w:t>
      </w:r>
      <w:r w:rsidR="00954896" w:rsidRPr="002354F5">
        <w:rPr>
          <w:rFonts w:ascii="Arial" w:eastAsia="MS Mincho" w:hAnsi="Arial" w:cs="Arial"/>
          <w:b/>
          <w:sz w:val="24"/>
          <w:szCs w:val="24"/>
          <w:lang w:eastAsia="ja-JP"/>
        </w:rPr>
        <w:t xml:space="preserve">conceituado </w:t>
      </w:r>
      <w:r w:rsidR="005D0E6E" w:rsidRPr="002354F5">
        <w:rPr>
          <w:rFonts w:ascii="Arial" w:eastAsia="MS Mincho" w:hAnsi="Arial" w:cs="Arial"/>
          <w:b/>
          <w:sz w:val="24"/>
          <w:szCs w:val="24"/>
          <w:lang w:eastAsia="ja-JP"/>
        </w:rPr>
        <w:t>pela ciência econômica</w:t>
      </w:r>
      <w:r w:rsidR="001704D2">
        <w:rPr>
          <w:rFonts w:ascii="Arial" w:eastAsia="MS Mincho" w:hAnsi="Arial" w:cs="Arial"/>
          <w:bCs/>
          <w:sz w:val="24"/>
          <w:szCs w:val="24"/>
          <w:lang w:eastAsia="ja-JP"/>
        </w:rPr>
        <w:t>, como restará demonstrado.</w:t>
      </w:r>
    </w:p>
    <w:p w14:paraId="497316C2" w14:textId="0C073537" w:rsidR="005D0E6E" w:rsidRPr="00C3185C" w:rsidRDefault="005D0E6E"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O instituto receita </w:t>
      </w:r>
      <w:r w:rsidR="00BF5A3B" w:rsidRPr="00C3185C">
        <w:rPr>
          <w:rFonts w:ascii="Arial" w:eastAsia="MS Mincho" w:hAnsi="Arial" w:cs="Arial"/>
          <w:bCs/>
          <w:sz w:val="24"/>
          <w:szCs w:val="24"/>
          <w:lang w:eastAsia="ja-JP"/>
        </w:rPr>
        <w:t xml:space="preserve">é </w:t>
      </w:r>
      <w:r w:rsidR="00C353A4" w:rsidRPr="00C3185C">
        <w:rPr>
          <w:rFonts w:ascii="Arial" w:eastAsia="MS Mincho" w:hAnsi="Arial" w:cs="Arial"/>
          <w:bCs/>
          <w:sz w:val="24"/>
          <w:szCs w:val="24"/>
          <w:lang w:eastAsia="ja-JP"/>
        </w:rPr>
        <w:t xml:space="preserve">tipificado e </w:t>
      </w:r>
      <w:r w:rsidR="00BF5A3B" w:rsidRPr="00C3185C">
        <w:rPr>
          <w:rFonts w:ascii="Arial" w:eastAsia="MS Mincho" w:hAnsi="Arial" w:cs="Arial"/>
          <w:bCs/>
          <w:sz w:val="24"/>
          <w:szCs w:val="24"/>
          <w:lang w:eastAsia="ja-JP"/>
        </w:rPr>
        <w:t xml:space="preserve">governado de forma imperiosa pela Ciência Econômica e vale-se a </w:t>
      </w:r>
      <w:r w:rsidR="00C353A4" w:rsidRPr="00C3185C">
        <w:rPr>
          <w:rFonts w:ascii="Arial" w:eastAsia="MS Mincho" w:hAnsi="Arial" w:cs="Arial"/>
          <w:bCs/>
          <w:sz w:val="24"/>
          <w:szCs w:val="24"/>
          <w:lang w:eastAsia="ja-JP"/>
        </w:rPr>
        <w:t>C</w:t>
      </w:r>
      <w:r w:rsidR="00BF5A3B" w:rsidRPr="00C3185C">
        <w:rPr>
          <w:rFonts w:ascii="Arial" w:eastAsia="MS Mincho" w:hAnsi="Arial" w:cs="Arial"/>
          <w:bCs/>
          <w:sz w:val="24"/>
          <w:szCs w:val="24"/>
          <w:lang w:eastAsia="ja-JP"/>
        </w:rPr>
        <w:t xml:space="preserve">ontabilidade </w:t>
      </w:r>
      <w:r w:rsidR="00C353A4" w:rsidRPr="00C3185C">
        <w:rPr>
          <w:rFonts w:ascii="Arial" w:eastAsia="MS Mincho" w:hAnsi="Arial" w:cs="Arial"/>
          <w:bCs/>
          <w:sz w:val="24"/>
          <w:szCs w:val="24"/>
          <w:lang w:eastAsia="ja-JP"/>
        </w:rPr>
        <w:t>S</w:t>
      </w:r>
      <w:r w:rsidR="00BF5A3B" w:rsidRPr="00C3185C">
        <w:rPr>
          <w:rFonts w:ascii="Arial" w:eastAsia="MS Mincho" w:hAnsi="Arial" w:cs="Arial"/>
          <w:bCs/>
          <w:sz w:val="24"/>
          <w:szCs w:val="24"/>
          <w:lang w:eastAsia="ja-JP"/>
        </w:rPr>
        <w:t xml:space="preserve">ocietária da </w:t>
      </w:r>
      <w:r w:rsidR="00C353A4" w:rsidRPr="00C3185C">
        <w:rPr>
          <w:rFonts w:ascii="Arial" w:eastAsia="MS Mincho" w:hAnsi="Arial" w:cs="Arial"/>
          <w:bCs/>
          <w:sz w:val="24"/>
          <w:szCs w:val="24"/>
          <w:lang w:eastAsia="ja-JP"/>
        </w:rPr>
        <w:t xml:space="preserve">especificação </w:t>
      </w:r>
      <w:r w:rsidR="00231593" w:rsidRPr="00C3185C">
        <w:rPr>
          <w:rFonts w:ascii="Arial" w:eastAsia="MS Mincho" w:hAnsi="Arial" w:cs="Arial"/>
          <w:bCs/>
          <w:sz w:val="24"/>
          <w:szCs w:val="24"/>
          <w:lang w:eastAsia="ja-JP"/>
        </w:rPr>
        <w:t xml:space="preserve">dada </w:t>
      </w:r>
      <w:r w:rsidR="008A737A">
        <w:rPr>
          <w:rFonts w:ascii="Arial" w:eastAsia="MS Mincho" w:hAnsi="Arial" w:cs="Arial"/>
          <w:bCs/>
          <w:sz w:val="24"/>
          <w:szCs w:val="24"/>
          <w:lang w:eastAsia="ja-JP"/>
        </w:rPr>
        <w:t xml:space="preserve">por aquela </w:t>
      </w:r>
      <w:r w:rsidR="00231593" w:rsidRPr="00C3185C">
        <w:rPr>
          <w:rFonts w:ascii="Arial" w:eastAsia="MS Mincho" w:hAnsi="Arial" w:cs="Arial"/>
          <w:bCs/>
          <w:sz w:val="24"/>
          <w:szCs w:val="24"/>
          <w:lang w:eastAsia="ja-JP"/>
        </w:rPr>
        <w:t>ciência para</w:t>
      </w:r>
      <w:r w:rsidR="00425527" w:rsidRPr="00C3185C">
        <w:rPr>
          <w:rFonts w:ascii="Arial" w:eastAsia="MS Mincho" w:hAnsi="Arial" w:cs="Arial"/>
          <w:bCs/>
          <w:sz w:val="24"/>
          <w:szCs w:val="24"/>
          <w:lang w:eastAsia="ja-JP"/>
        </w:rPr>
        <w:t xml:space="preserve"> retratá-la, segundo o filtro e o molde dado</w:t>
      </w:r>
      <w:r w:rsidR="00590184">
        <w:rPr>
          <w:rFonts w:ascii="Arial" w:eastAsia="MS Mincho" w:hAnsi="Arial" w:cs="Arial"/>
          <w:bCs/>
          <w:sz w:val="24"/>
          <w:szCs w:val="24"/>
          <w:lang w:eastAsia="ja-JP"/>
        </w:rPr>
        <w:t xml:space="preserve">s pelos </w:t>
      </w:r>
      <w:r w:rsidR="00C96185" w:rsidRPr="00C3185C">
        <w:rPr>
          <w:rFonts w:ascii="Arial" w:eastAsia="MS Mincho" w:hAnsi="Arial" w:cs="Arial"/>
          <w:bCs/>
          <w:sz w:val="24"/>
          <w:szCs w:val="24"/>
          <w:lang w:eastAsia="ja-JP"/>
        </w:rPr>
        <w:t xml:space="preserve">critérios </w:t>
      </w:r>
      <w:r w:rsidR="00C16914" w:rsidRPr="00C3185C">
        <w:rPr>
          <w:rFonts w:ascii="Arial" w:eastAsia="MS Mincho" w:hAnsi="Arial" w:cs="Arial"/>
          <w:bCs/>
          <w:sz w:val="24"/>
          <w:szCs w:val="24"/>
          <w:lang w:eastAsia="ja-JP"/>
        </w:rPr>
        <w:t xml:space="preserve">de </w:t>
      </w:r>
      <w:r w:rsidR="00B81DFB" w:rsidRPr="00C3185C">
        <w:rPr>
          <w:rFonts w:ascii="Arial" w:eastAsia="MS Mincho" w:hAnsi="Arial" w:cs="Arial"/>
          <w:bCs/>
          <w:sz w:val="24"/>
          <w:szCs w:val="24"/>
          <w:lang w:eastAsia="ja-JP"/>
        </w:rPr>
        <w:t xml:space="preserve">reconhecimento, </w:t>
      </w:r>
      <w:r w:rsidR="004B2596" w:rsidRPr="00C3185C">
        <w:rPr>
          <w:rFonts w:ascii="Arial" w:eastAsia="MS Mincho" w:hAnsi="Arial" w:cs="Arial"/>
          <w:bCs/>
          <w:sz w:val="24"/>
          <w:szCs w:val="24"/>
          <w:lang w:eastAsia="ja-JP"/>
        </w:rPr>
        <w:t xml:space="preserve">mensuração e evidenciação. </w:t>
      </w:r>
    </w:p>
    <w:p w14:paraId="1765E136" w14:textId="3C7CB664" w:rsidR="00077D4F" w:rsidRPr="00C3185C" w:rsidRDefault="00077D4F"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Já o </w:t>
      </w:r>
      <w:r w:rsidR="00C16914" w:rsidRPr="00C3185C">
        <w:rPr>
          <w:rFonts w:ascii="Arial" w:eastAsia="MS Mincho" w:hAnsi="Arial" w:cs="Arial"/>
          <w:bCs/>
          <w:sz w:val="24"/>
          <w:szCs w:val="24"/>
          <w:lang w:eastAsia="ja-JP"/>
        </w:rPr>
        <w:t>D</w:t>
      </w:r>
      <w:r w:rsidRPr="00C3185C">
        <w:rPr>
          <w:rFonts w:ascii="Arial" w:eastAsia="MS Mincho" w:hAnsi="Arial" w:cs="Arial"/>
          <w:bCs/>
          <w:sz w:val="24"/>
          <w:szCs w:val="24"/>
          <w:lang w:eastAsia="ja-JP"/>
        </w:rPr>
        <w:t xml:space="preserve">ireito </w:t>
      </w:r>
      <w:r w:rsidR="00C16914" w:rsidRPr="00C3185C">
        <w:rPr>
          <w:rFonts w:ascii="Arial" w:eastAsia="MS Mincho" w:hAnsi="Arial" w:cs="Arial"/>
          <w:bCs/>
          <w:sz w:val="24"/>
          <w:szCs w:val="24"/>
          <w:lang w:eastAsia="ja-JP"/>
        </w:rPr>
        <w:t>T</w:t>
      </w:r>
      <w:r w:rsidRPr="00C3185C">
        <w:rPr>
          <w:rFonts w:ascii="Arial" w:eastAsia="MS Mincho" w:hAnsi="Arial" w:cs="Arial"/>
          <w:bCs/>
          <w:sz w:val="24"/>
          <w:szCs w:val="24"/>
          <w:lang w:eastAsia="ja-JP"/>
        </w:rPr>
        <w:t xml:space="preserve">ributário brasileiro, com a sua autonomia de </w:t>
      </w:r>
      <w:r w:rsidR="00635290" w:rsidRPr="00C3185C">
        <w:rPr>
          <w:rFonts w:ascii="Arial" w:eastAsia="MS Mincho" w:hAnsi="Arial" w:cs="Arial"/>
          <w:bCs/>
          <w:sz w:val="24"/>
          <w:szCs w:val="24"/>
          <w:lang w:eastAsia="ja-JP"/>
        </w:rPr>
        <w:t>competência e</w:t>
      </w:r>
      <w:r w:rsidR="00C16914" w:rsidRPr="00C3185C">
        <w:rPr>
          <w:rFonts w:ascii="Arial" w:eastAsia="MS Mincho" w:hAnsi="Arial" w:cs="Arial"/>
          <w:bCs/>
          <w:sz w:val="24"/>
          <w:szCs w:val="24"/>
          <w:lang w:eastAsia="ja-JP"/>
        </w:rPr>
        <w:t xml:space="preserve"> viés arrecadatório</w:t>
      </w:r>
      <w:r w:rsidR="00635290" w:rsidRPr="00C3185C">
        <w:rPr>
          <w:rFonts w:ascii="Arial" w:eastAsia="MS Mincho" w:hAnsi="Arial" w:cs="Arial"/>
          <w:bCs/>
          <w:sz w:val="24"/>
          <w:szCs w:val="24"/>
          <w:lang w:eastAsia="ja-JP"/>
        </w:rPr>
        <w:t>, vale-se como ponto de partida</w:t>
      </w:r>
      <w:r w:rsidR="00FC6662" w:rsidRPr="00C3185C">
        <w:rPr>
          <w:rFonts w:ascii="Arial" w:eastAsia="MS Mincho" w:hAnsi="Arial" w:cs="Arial"/>
          <w:bCs/>
          <w:sz w:val="24"/>
          <w:szCs w:val="24"/>
          <w:lang w:eastAsia="ja-JP"/>
        </w:rPr>
        <w:t xml:space="preserve"> </w:t>
      </w:r>
      <w:r w:rsidR="00635290" w:rsidRPr="00C3185C">
        <w:rPr>
          <w:rFonts w:ascii="Arial" w:eastAsia="MS Mincho" w:hAnsi="Arial" w:cs="Arial"/>
          <w:bCs/>
          <w:sz w:val="24"/>
          <w:szCs w:val="24"/>
          <w:lang w:eastAsia="ja-JP"/>
        </w:rPr>
        <w:t>do reconhecimento da Contabilidade Societária</w:t>
      </w:r>
      <w:r w:rsidR="00312B37" w:rsidRPr="00C3185C">
        <w:rPr>
          <w:rFonts w:ascii="Arial" w:eastAsia="MS Mincho" w:hAnsi="Arial" w:cs="Arial"/>
          <w:bCs/>
          <w:sz w:val="24"/>
          <w:szCs w:val="24"/>
          <w:lang w:eastAsia="ja-JP"/>
        </w:rPr>
        <w:t xml:space="preserve"> do instituto econômico “receita” e em norma jurídico-tributária faz </w:t>
      </w:r>
      <w:r w:rsidR="00D51D31" w:rsidRPr="00C3185C">
        <w:rPr>
          <w:rFonts w:ascii="Arial" w:eastAsia="MS Mincho" w:hAnsi="Arial" w:cs="Arial"/>
          <w:bCs/>
          <w:sz w:val="24"/>
          <w:szCs w:val="24"/>
          <w:lang w:eastAsia="ja-JP"/>
        </w:rPr>
        <w:t xml:space="preserve">várias </w:t>
      </w:r>
      <w:r w:rsidR="00312B37" w:rsidRPr="00C3185C">
        <w:rPr>
          <w:rFonts w:ascii="Arial" w:eastAsia="MS Mincho" w:hAnsi="Arial" w:cs="Arial"/>
          <w:bCs/>
          <w:sz w:val="24"/>
          <w:szCs w:val="24"/>
          <w:lang w:eastAsia="ja-JP"/>
        </w:rPr>
        <w:t xml:space="preserve">ressalvas fiscais, </w:t>
      </w:r>
      <w:r w:rsidR="00D51D31" w:rsidRPr="00C3185C">
        <w:rPr>
          <w:rFonts w:ascii="Arial" w:eastAsia="MS Mincho" w:hAnsi="Arial" w:cs="Arial"/>
          <w:bCs/>
          <w:sz w:val="24"/>
          <w:szCs w:val="24"/>
          <w:lang w:eastAsia="ja-JP"/>
        </w:rPr>
        <w:t>logo</w:t>
      </w:r>
      <w:r w:rsidR="003617B2">
        <w:rPr>
          <w:rFonts w:ascii="Arial" w:eastAsia="MS Mincho" w:hAnsi="Arial" w:cs="Arial"/>
          <w:bCs/>
          <w:sz w:val="24"/>
          <w:szCs w:val="24"/>
          <w:lang w:eastAsia="ja-JP"/>
        </w:rPr>
        <w:t>,</w:t>
      </w:r>
      <w:r w:rsidR="00D51D31" w:rsidRPr="00C3185C">
        <w:rPr>
          <w:rFonts w:ascii="Arial" w:eastAsia="MS Mincho" w:hAnsi="Arial" w:cs="Arial"/>
          <w:bCs/>
          <w:sz w:val="24"/>
          <w:szCs w:val="24"/>
          <w:lang w:eastAsia="ja-JP"/>
        </w:rPr>
        <w:t xml:space="preserve"> </w:t>
      </w:r>
      <w:r w:rsidR="00312B37" w:rsidRPr="00C3185C">
        <w:rPr>
          <w:rFonts w:ascii="Arial" w:eastAsia="MS Mincho" w:hAnsi="Arial" w:cs="Arial"/>
          <w:bCs/>
          <w:sz w:val="24"/>
          <w:szCs w:val="24"/>
          <w:lang w:eastAsia="ja-JP"/>
        </w:rPr>
        <w:t>requerendo ajustes fiscais</w:t>
      </w:r>
      <w:r w:rsidR="00A0422E" w:rsidRPr="00C3185C">
        <w:rPr>
          <w:rFonts w:ascii="Arial" w:eastAsia="MS Mincho" w:hAnsi="Arial" w:cs="Arial"/>
          <w:bCs/>
          <w:sz w:val="24"/>
          <w:szCs w:val="24"/>
          <w:lang w:eastAsia="ja-JP"/>
        </w:rPr>
        <w:t xml:space="preserve"> para apuração do IRPJ, CSLL, PIS e COFINS, devido a não validação plena do que consta na escrituração contábil</w:t>
      </w:r>
      <w:r w:rsidR="00B418B8" w:rsidRPr="00C3185C">
        <w:rPr>
          <w:rFonts w:ascii="Arial" w:eastAsia="MS Mincho" w:hAnsi="Arial" w:cs="Arial"/>
          <w:bCs/>
          <w:sz w:val="24"/>
          <w:szCs w:val="24"/>
          <w:lang w:eastAsia="ja-JP"/>
        </w:rPr>
        <w:t>, como veremos a seguir.</w:t>
      </w:r>
    </w:p>
    <w:p w14:paraId="30464835" w14:textId="5A4BEEC6" w:rsidR="00685D78" w:rsidRPr="00C3185C" w:rsidRDefault="00C97B8E"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Afunilando, definir receita </w:t>
      </w:r>
      <w:r w:rsidR="00757F4D" w:rsidRPr="00C3185C">
        <w:rPr>
          <w:rFonts w:ascii="Arial" w:eastAsia="MS Mincho" w:hAnsi="Arial" w:cs="Arial"/>
          <w:bCs/>
          <w:sz w:val="24"/>
          <w:szCs w:val="24"/>
          <w:lang w:eastAsia="ja-JP"/>
        </w:rPr>
        <w:t>é campo da microeconomia</w:t>
      </w:r>
      <w:r w:rsidR="00137EBD" w:rsidRPr="00C3185C">
        <w:rPr>
          <w:rFonts w:ascii="Arial" w:eastAsia="MS Mincho" w:hAnsi="Arial" w:cs="Arial"/>
          <w:bCs/>
          <w:sz w:val="24"/>
          <w:szCs w:val="24"/>
          <w:lang w:eastAsia="ja-JP"/>
        </w:rPr>
        <w:t>,</w:t>
      </w:r>
      <w:r w:rsidR="008D195B" w:rsidRPr="00C3185C">
        <w:rPr>
          <w:rFonts w:ascii="Arial" w:eastAsia="MS Mincho" w:hAnsi="Arial" w:cs="Arial"/>
          <w:bCs/>
          <w:sz w:val="24"/>
          <w:szCs w:val="24"/>
          <w:lang w:eastAsia="ja-JP"/>
        </w:rPr>
        <w:t xml:space="preserve"> que nos concede </w:t>
      </w:r>
      <w:r w:rsidR="00316E3A" w:rsidRPr="00C3185C">
        <w:rPr>
          <w:rFonts w:ascii="Arial" w:eastAsia="MS Mincho" w:hAnsi="Arial" w:cs="Arial"/>
          <w:bCs/>
          <w:sz w:val="24"/>
          <w:szCs w:val="24"/>
          <w:lang w:eastAsia="ja-JP"/>
        </w:rPr>
        <w:t xml:space="preserve">o seu </w:t>
      </w:r>
      <w:r w:rsidR="003617B2">
        <w:rPr>
          <w:rFonts w:ascii="Arial" w:eastAsia="MS Mincho" w:hAnsi="Arial" w:cs="Arial"/>
          <w:bCs/>
          <w:sz w:val="24"/>
          <w:szCs w:val="24"/>
          <w:lang w:eastAsia="ja-JP"/>
        </w:rPr>
        <w:t>conceito</w:t>
      </w:r>
      <w:r w:rsidR="00316E3A" w:rsidRPr="00C3185C">
        <w:rPr>
          <w:rFonts w:ascii="Arial" w:eastAsia="MS Mincho" w:hAnsi="Arial" w:cs="Arial"/>
          <w:bCs/>
          <w:sz w:val="24"/>
          <w:szCs w:val="24"/>
          <w:lang w:eastAsia="ja-JP"/>
        </w:rPr>
        <w:t xml:space="preserve"> </w:t>
      </w:r>
      <w:r w:rsidR="00B418B8" w:rsidRPr="00C3185C">
        <w:rPr>
          <w:rFonts w:ascii="Arial" w:eastAsia="MS Mincho" w:hAnsi="Arial" w:cs="Arial"/>
          <w:bCs/>
          <w:sz w:val="24"/>
          <w:szCs w:val="24"/>
          <w:lang w:eastAsia="ja-JP"/>
        </w:rPr>
        <w:t xml:space="preserve">e </w:t>
      </w:r>
      <w:r w:rsidR="00B778A8" w:rsidRPr="00C3185C">
        <w:rPr>
          <w:rFonts w:ascii="Arial" w:eastAsia="MS Mincho" w:hAnsi="Arial" w:cs="Arial"/>
          <w:bCs/>
          <w:sz w:val="24"/>
          <w:szCs w:val="24"/>
          <w:lang w:eastAsia="ja-JP"/>
        </w:rPr>
        <w:t xml:space="preserve">sua </w:t>
      </w:r>
      <w:r w:rsidR="00B778A8" w:rsidRPr="002354F5">
        <w:rPr>
          <w:rFonts w:ascii="Arial" w:eastAsia="MS Mincho" w:hAnsi="Arial" w:cs="Arial"/>
          <w:b/>
          <w:sz w:val="24"/>
          <w:szCs w:val="24"/>
          <w:lang w:eastAsia="ja-JP"/>
        </w:rPr>
        <w:t xml:space="preserve">fórmula matemática </w:t>
      </w:r>
      <w:r w:rsidR="00B418B8" w:rsidRPr="002354F5">
        <w:rPr>
          <w:rFonts w:ascii="Arial" w:eastAsia="MS Mincho" w:hAnsi="Arial" w:cs="Arial"/>
          <w:b/>
          <w:sz w:val="24"/>
          <w:szCs w:val="24"/>
          <w:lang w:eastAsia="ja-JP"/>
        </w:rPr>
        <w:t xml:space="preserve">básica </w:t>
      </w:r>
      <w:r w:rsidR="00B778A8" w:rsidRPr="002354F5">
        <w:rPr>
          <w:rFonts w:ascii="Arial" w:eastAsia="MS Mincho" w:hAnsi="Arial" w:cs="Arial"/>
          <w:b/>
          <w:sz w:val="24"/>
          <w:szCs w:val="24"/>
          <w:lang w:eastAsia="ja-JP"/>
        </w:rPr>
        <w:t>(</w:t>
      </w:r>
      <w:r w:rsidR="00B778A8" w:rsidRPr="00C242C7">
        <w:rPr>
          <w:rFonts w:ascii="Arial" w:eastAsia="MS Mincho" w:hAnsi="Arial" w:cs="Arial"/>
          <w:b/>
          <w:sz w:val="24"/>
          <w:szCs w:val="24"/>
          <w:lang w:eastAsia="ja-JP"/>
        </w:rPr>
        <w:t>R</w:t>
      </w:r>
      <w:r w:rsidR="00B418B8" w:rsidRPr="00C242C7">
        <w:rPr>
          <w:rFonts w:ascii="Arial" w:eastAsia="MS Mincho" w:hAnsi="Arial" w:cs="Arial"/>
          <w:b/>
          <w:sz w:val="24"/>
          <w:szCs w:val="24"/>
          <w:lang w:eastAsia="ja-JP"/>
        </w:rPr>
        <w:t xml:space="preserve"> </w:t>
      </w:r>
      <w:r w:rsidR="00B778A8" w:rsidRPr="00C242C7">
        <w:rPr>
          <w:rFonts w:ascii="Arial" w:eastAsia="MS Mincho" w:hAnsi="Arial" w:cs="Arial"/>
          <w:b/>
          <w:sz w:val="24"/>
          <w:szCs w:val="24"/>
          <w:lang w:eastAsia="ja-JP"/>
        </w:rPr>
        <w:t>=</w:t>
      </w:r>
      <w:r w:rsidR="00B418B8" w:rsidRPr="00C242C7">
        <w:rPr>
          <w:rFonts w:ascii="Arial" w:eastAsia="MS Mincho" w:hAnsi="Arial" w:cs="Arial"/>
          <w:b/>
          <w:sz w:val="24"/>
          <w:szCs w:val="24"/>
          <w:lang w:eastAsia="ja-JP"/>
        </w:rPr>
        <w:t xml:space="preserve"> </w:t>
      </w:r>
      <w:r w:rsidR="00B778A8" w:rsidRPr="00C242C7">
        <w:rPr>
          <w:rFonts w:ascii="Arial" w:eastAsia="MS Mincho" w:hAnsi="Arial" w:cs="Arial"/>
          <w:b/>
          <w:sz w:val="24"/>
          <w:szCs w:val="24"/>
          <w:lang w:eastAsia="ja-JP"/>
        </w:rPr>
        <w:t>q</w:t>
      </w:r>
      <w:r w:rsidR="00B778A8" w:rsidRPr="002354F5">
        <w:rPr>
          <w:rFonts w:ascii="Arial" w:eastAsia="MS Mincho" w:hAnsi="Arial" w:cs="Arial"/>
          <w:b/>
          <w:i/>
          <w:iCs/>
          <w:sz w:val="24"/>
          <w:szCs w:val="24"/>
          <w:lang w:eastAsia="ja-JP"/>
        </w:rPr>
        <w:t xml:space="preserve"> x </w:t>
      </w:r>
      <w:r w:rsidR="00B778A8" w:rsidRPr="00C242C7">
        <w:rPr>
          <w:rFonts w:ascii="Arial" w:eastAsia="MS Mincho" w:hAnsi="Arial" w:cs="Arial"/>
          <w:b/>
          <w:sz w:val="24"/>
          <w:szCs w:val="24"/>
          <w:lang w:eastAsia="ja-JP"/>
        </w:rPr>
        <w:t>p</w:t>
      </w:r>
      <w:r w:rsidR="007832ED" w:rsidRPr="002354F5">
        <w:rPr>
          <w:rFonts w:ascii="Arial" w:eastAsia="MS Mincho" w:hAnsi="Arial" w:cs="Arial"/>
          <w:b/>
          <w:sz w:val="24"/>
          <w:szCs w:val="24"/>
          <w:lang w:eastAsia="ja-JP"/>
        </w:rPr>
        <w:t>, sendo “q” a quantidade e</w:t>
      </w:r>
      <w:r w:rsidR="00A60C53" w:rsidRPr="002354F5">
        <w:rPr>
          <w:rFonts w:ascii="Arial" w:eastAsia="MS Mincho" w:hAnsi="Arial" w:cs="Arial"/>
          <w:b/>
          <w:sz w:val="24"/>
          <w:szCs w:val="24"/>
          <w:lang w:eastAsia="ja-JP"/>
        </w:rPr>
        <w:t xml:space="preserve"> “</w:t>
      </w:r>
      <w:r w:rsidR="007832ED" w:rsidRPr="002354F5">
        <w:rPr>
          <w:rFonts w:ascii="Arial" w:eastAsia="MS Mincho" w:hAnsi="Arial" w:cs="Arial"/>
          <w:b/>
          <w:sz w:val="24"/>
          <w:szCs w:val="24"/>
          <w:lang w:eastAsia="ja-JP"/>
        </w:rPr>
        <w:t>p” o preço</w:t>
      </w:r>
      <w:r w:rsidR="004317A2" w:rsidRPr="002354F5">
        <w:rPr>
          <w:rFonts w:ascii="Arial" w:eastAsia="MS Mincho" w:hAnsi="Arial" w:cs="Arial"/>
          <w:b/>
          <w:sz w:val="24"/>
          <w:szCs w:val="24"/>
          <w:lang w:eastAsia="ja-JP"/>
        </w:rPr>
        <w:t>)</w:t>
      </w:r>
      <w:r w:rsidR="001E7923" w:rsidRPr="00C3185C">
        <w:rPr>
          <w:rFonts w:ascii="Arial" w:eastAsia="MS Mincho" w:hAnsi="Arial" w:cs="Arial"/>
          <w:bCs/>
          <w:sz w:val="24"/>
          <w:szCs w:val="24"/>
          <w:lang w:eastAsia="ja-JP"/>
        </w:rPr>
        <w:t xml:space="preserve">, não se justificando aqui o </w:t>
      </w:r>
      <w:r w:rsidR="00B36155">
        <w:rPr>
          <w:rFonts w:ascii="Arial" w:eastAsia="MS Mincho" w:hAnsi="Arial" w:cs="Arial"/>
          <w:bCs/>
          <w:sz w:val="24"/>
          <w:szCs w:val="24"/>
          <w:lang w:eastAsia="ja-JP"/>
        </w:rPr>
        <w:t xml:space="preserve">apontamento </w:t>
      </w:r>
      <w:r w:rsidR="008A34F0" w:rsidRPr="00C3185C">
        <w:rPr>
          <w:rFonts w:ascii="Arial" w:eastAsia="MS Mincho" w:hAnsi="Arial" w:cs="Arial"/>
          <w:bCs/>
          <w:sz w:val="24"/>
          <w:szCs w:val="24"/>
          <w:lang w:eastAsia="ja-JP"/>
        </w:rPr>
        <w:t xml:space="preserve">de fórmulas mais complexas envolvendo receitas marginais e </w:t>
      </w:r>
      <w:r w:rsidR="0078293E">
        <w:rPr>
          <w:rFonts w:ascii="Arial" w:eastAsia="MS Mincho" w:hAnsi="Arial" w:cs="Arial"/>
          <w:bCs/>
          <w:sz w:val="24"/>
          <w:szCs w:val="24"/>
          <w:lang w:eastAsia="ja-JP"/>
        </w:rPr>
        <w:t xml:space="preserve">preços relativos e os </w:t>
      </w:r>
      <w:r w:rsidR="008A34F0" w:rsidRPr="00C3185C">
        <w:rPr>
          <w:rFonts w:ascii="Arial" w:eastAsia="MS Mincho" w:hAnsi="Arial" w:cs="Arial"/>
          <w:bCs/>
          <w:sz w:val="24"/>
          <w:szCs w:val="24"/>
          <w:lang w:eastAsia="ja-JP"/>
        </w:rPr>
        <w:t>seus correspondentes custos e ao</w:t>
      </w:r>
      <w:r w:rsidR="00A60C53" w:rsidRPr="00C3185C">
        <w:rPr>
          <w:rFonts w:ascii="Arial" w:eastAsia="MS Mincho" w:hAnsi="Arial" w:cs="Arial"/>
          <w:bCs/>
          <w:sz w:val="24"/>
          <w:szCs w:val="24"/>
          <w:lang w:eastAsia="ja-JP"/>
        </w:rPr>
        <w:t xml:space="preserve"> final rendimentos</w:t>
      </w:r>
      <w:r w:rsidR="00440634">
        <w:rPr>
          <w:rFonts w:ascii="Arial" w:eastAsia="MS Mincho" w:hAnsi="Arial" w:cs="Arial"/>
          <w:bCs/>
          <w:sz w:val="24"/>
          <w:szCs w:val="24"/>
          <w:lang w:eastAsia="ja-JP"/>
        </w:rPr>
        <w:t>, sem perder de vista a maximização de lucros.</w:t>
      </w:r>
    </w:p>
    <w:p w14:paraId="4B664EF5" w14:textId="3C68C750" w:rsidR="00CE1F11" w:rsidRPr="00C3185C" w:rsidRDefault="00CE1F11"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Notem que </w:t>
      </w:r>
      <w:r w:rsidRPr="002354F5">
        <w:rPr>
          <w:rFonts w:ascii="Arial" w:eastAsia="MS Mincho" w:hAnsi="Arial" w:cs="Arial"/>
          <w:b/>
          <w:i/>
          <w:iCs/>
          <w:sz w:val="24"/>
          <w:szCs w:val="24"/>
          <w:lang w:eastAsia="ja-JP"/>
        </w:rPr>
        <w:t>receita</w:t>
      </w:r>
      <w:r w:rsidR="005C5148">
        <w:rPr>
          <w:rFonts w:ascii="Arial" w:eastAsia="MS Mincho" w:hAnsi="Arial" w:cs="Arial"/>
          <w:b/>
          <w:i/>
          <w:iCs/>
          <w:sz w:val="24"/>
          <w:szCs w:val="24"/>
          <w:lang w:eastAsia="ja-JP"/>
        </w:rPr>
        <w:t xml:space="preserve"> </w:t>
      </w:r>
      <w:r w:rsidR="005C5148">
        <w:rPr>
          <w:rFonts w:ascii="Arial" w:eastAsia="MS Mincho" w:hAnsi="Arial" w:cs="Arial"/>
          <w:b/>
          <w:sz w:val="24"/>
          <w:szCs w:val="24"/>
          <w:lang w:eastAsia="ja-JP"/>
        </w:rPr>
        <w:t xml:space="preserve">(bruta ou total) </w:t>
      </w:r>
      <w:r w:rsidRPr="002354F5">
        <w:rPr>
          <w:rFonts w:ascii="Arial" w:eastAsia="MS Mincho" w:hAnsi="Arial" w:cs="Arial"/>
          <w:b/>
          <w:sz w:val="24"/>
          <w:szCs w:val="24"/>
          <w:lang w:eastAsia="ja-JP"/>
        </w:rPr>
        <w:t xml:space="preserve">para a microeconomia é </w:t>
      </w:r>
      <w:r w:rsidR="006571E1" w:rsidRPr="002354F5">
        <w:rPr>
          <w:rFonts w:ascii="Arial" w:eastAsia="MS Mincho" w:hAnsi="Arial" w:cs="Arial"/>
          <w:b/>
          <w:sz w:val="24"/>
          <w:szCs w:val="24"/>
          <w:lang w:eastAsia="ja-JP"/>
        </w:rPr>
        <w:t>sinteticament</w:t>
      </w:r>
      <w:r w:rsidRPr="002354F5">
        <w:rPr>
          <w:rFonts w:ascii="Arial" w:eastAsia="MS Mincho" w:hAnsi="Arial" w:cs="Arial"/>
          <w:b/>
          <w:sz w:val="24"/>
          <w:szCs w:val="24"/>
          <w:lang w:eastAsia="ja-JP"/>
        </w:rPr>
        <w:t>e conceituada como “o preço do bem ou serviço multiplicado pela quantidade vendida</w:t>
      </w:r>
      <w:r w:rsidRPr="00C3185C">
        <w:rPr>
          <w:rStyle w:val="Refdenotaderodap"/>
          <w:rFonts w:ascii="Arial" w:eastAsia="MS Mincho" w:hAnsi="Arial" w:cs="Arial"/>
          <w:bCs/>
          <w:sz w:val="24"/>
          <w:szCs w:val="24"/>
          <w:lang w:eastAsia="ja-JP"/>
        </w:rPr>
        <w:footnoteReference w:id="3"/>
      </w:r>
      <w:r w:rsidRPr="00C3185C">
        <w:rPr>
          <w:rFonts w:ascii="Arial" w:eastAsia="MS Mincho" w:hAnsi="Arial" w:cs="Arial"/>
          <w:bCs/>
          <w:sz w:val="24"/>
          <w:szCs w:val="24"/>
          <w:lang w:eastAsia="ja-JP"/>
        </w:rPr>
        <w:t>”.</w:t>
      </w:r>
      <w:r w:rsidR="000D39EB">
        <w:rPr>
          <w:rFonts w:ascii="Arial" w:eastAsia="MS Mincho" w:hAnsi="Arial" w:cs="Arial"/>
          <w:bCs/>
          <w:sz w:val="24"/>
          <w:szCs w:val="24"/>
          <w:lang w:eastAsia="ja-JP"/>
        </w:rPr>
        <w:t xml:space="preserve"> A entidade constituída com finalidade econômica, por meio da receita alcança a renda (lucro, ganho).</w:t>
      </w:r>
    </w:p>
    <w:p w14:paraId="4272556B" w14:textId="68E70458" w:rsidR="00CE1F11" w:rsidRDefault="00CE1F11"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Já </w:t>
      </w:r>
      <w:r w:rsidR="00C47506">
        <w:rPr>
          <w:rFonts w:ascii="Arial" w:eastAsia="MS Mincho" w:hAnsi="Arial" w:cs="Arial"/>
          <w:bCs/>
          <w:sz w:val="24"/>
          <w:szCs w:val="24"/>
          <w:lang w:eastAsia="ja-JP"/>
        </w:rPr>
        <w:t xml:space="preserve">a </w:t>
      </w:r>
      <w:r w:rsidRPr="00C3185C">
        <w:rPr>
          <w:rFonts w:ascii="Arial" w:eastAsia="MS Mincho" w:hAnsi="Arial" w:cs="Arial"/>
          <w:bCs/>
          <w:sz w:val="24"/>
          <w:szCs w:val="24"/>
          <w:lang w:eastAsia="ja-JP"/>
        </w:rPr>
        <w:t>“</w:t>
      </w:r>
      <w:r w:rsidRPr="002354F5">
        <w:rPr>
          <w:rFonts w:ascii="Arial" w:eastAsia="MS Mincho" w:hAnsi="Arial" w:cs="Arial"/>
          <w:b/>
          <w:sz w:val="24"/>
          <w:szCs w:val="24"/>
          <w:lang w:eastAsia="ja-JP"/>
        </w:rPr>
        <w:t>renda econômica é definida</w:t>
      </w:r>
      <w:r w:rsidRPr="00C3185C">
        <w:rPr>
          <w:rFonts w:ascii="Arial" w:eastAsia="MS Mincho" w:hAnsi="Arial" w:cs="Arial"/>
          <w:bCs/>
          <w:sz w:val="24"/>
          <w:szCs w:val="24"/>
          <w:lang w:eastAsia="ja-JP"/>
        </w:rPr>
        <w:t xml:space="preserve"> como a diferença entre o valor que as empresas estão dispostas a pagar por um insumo e o menor valor necessário para adquiri-lo. Em mercados competitivos, tanto no curto como no longo prazo, a renda econômica é um valor frequentemente positivo, mesmo que o lucro seja igual a </w:t>
      </w:r>
      <w:r w:rsidRPr="00C3185C">
        <w:rPr>
          <w:rFonts w:ascii="Arial" w:eastAsia="MS Mincho" w:hAnsi="Arial" w:cs="Arial"/>
          <w:bCs/>
          <w:sz w:val="24"/>
          <w:szCs w:val="24"/>
          <w:lang w:eastAsia="ja-JP"/>
        </w:rPr>
        <w:lastRenderedPageBreak/>
        <w:t>zero.</w:t>
      </w:r>
      <w:r w:rsidRPr="00C3185C">
        <w:rPr>
          <w:rStyle w:val="Refdenotaderodap"/>
          <w:rFonts w:ascii="Arial" w:eastAsia="MS Mincho" w:hAnsi="Arial" w:cs="Arial"/>
          <w:bCs/>
          <w:sz w:val="24"/>
          <w:szCs w:val="24"/>
          <w:lang w:eastAsia="ja-JP"/>
        </w:rPr>
        <w:footnoteReference w:id="4"/>
      </w:r>
      <w:r w:rsidRPr="00C3185C">
        <w:rPr>
          <w:rFonts w:ascii="Arial" w:eastAsia="MS Mincho" w:hAnsi="Arial" w:cs="Arial"/>
          <w:bCs/>
          <w:sz w:val="24"/>
          <w:szCs w:val="24"/>
          <w:lang w:eastAsia="ja-JP"/>
        </w:rPr>
        <w:t>”</w:t>
      </w:r>
      <w:r w:rsidR="0000144E" w:rsidRPr="00C3185C">
        <w:rPr>
          <w:rFonts w:ascii="Arial" w:eastAsia="MS Mincho" w:hAnsi="Arial" w:cs="Arial"/>
          <w:bCs/>
          <w:sz w:val="24"/>
          <w:szCs w:val="24"/>
          <w:lang w:eastAsia="ja-JP"/>
        </w:rPr>
        <w:t xml:space="preserve">, percebam que </w:t>
      </w:r>
      <w:r w:rsidRPr="00C3185C">
        <w:rPr>
          <w:rFonts w:ascii="Arial" w:eastAsia="MS Mincho" w:hAnsi="Arial" w:cs="Arial"/>
          <w:bCs/>
          <w:sz w:val="24"/>
          <w:szCs w:val="24"/>
          <w:lang w:eastAsia="ja-JP"/>
        </w:rPr>
        <w:t>“Renda econômica é a diferença entre os pagamentos destinados a um fator de produção e o mínimo valor que teria de ser despendido para poder contratar o uso de tal fator</w:t>
      </w:r>
      <w:r w:rsidRPr="00C3185C">
        <w:rPr>
          <w:rStyle w:val="Refdenotaderodap"/>
          <w:rFonts w:ascii="Arial" w:eastAsia="MS Mincho" w:hAnsi="Arial" w:cs="Arial"/>
          <w:bCs/>
          <w:sz w:val="24"/>
          <w:szCs w:val="24"/>
          <w:lang w:eastAsia="ja-JP"/>
        </w:rPr>
        <w:footnoteReference w:id="5"/>
      </w:r>
      <w:r w:rsidRPr="00C3185C">
        <w:rPr>
          <w:rFonts w:ascii="Arial" w:eastAsia="MS Mincho" w:hAnsi="Arial" w:cs="Arial"/>
          <w:bCs/>
          <w:sz w:val="24"/>
          <w:szCs w:val="24"/>
          <w:lang w:eastAsia="ja-JP"/>
        </w:rPr>
        <w:t>.”</w:t>
      </w:r>
      <w:r w:rsidR="00C47506">
        <w:rPr>
          <w:rFonts w:ascii="Arial" w:eastAsia="MS Mincho" w:hAnsi="Arial" w:cs="Arial"/>
          <w:bCs/>
          <w:sz w:val="24"/>
          <w:szCs w:val="24"/>
          <w:lang w:eastAsia="ja-JP"/>
        </w:rPr>
        <w:t xml:space="preserve"> (grifei)</w:t>
      </w:r>
    </w:p>
    <w:p w14:paraId="7754D0F7" w14:textId="0F00BAB7" w:rsidR="007B14A4" w:rsidRPr="00C3185C" w:rsidRDefault="007B14A4" w:rsidP="007B14A4">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Como o ilustre economista pátrio Delfim Netto</w:t>
      </w:r>
      <w:r w:rsidRPr="00C3185C">
        <w:rPr>
          <w:rStyle w:val="Refdenotaderodap"/>
          <w:rFonts w:ascii="Arial" w:eastAsia="MS Mincho" w:hAnsi="Arial" w:cs="Arial"/>
          <w:bCs/>
          <w:sz w:val="24"/>
          <w:szCs w:val="24"/>
          <w:lang w:eastAsia="ja-JP"/>
        </w:rPr>
        <w:footnoteReference w:id="6"/>
      </w:r>
      <w:r w:rsidRPr="00C3185C">
        <w:rPr>
          <w:rFonts w:ascii="Arial" w:eastAsia="MS Mincho" w:hAnsi="Arial" w:cs="Arial"/>
          <w:bCs/>
          <w:sz w:val="24"/>
          <w:szCs w:val="24"/>
          <w:lang w:eastAsia="ja-JP"/>
        </w:rPr>
        <w:t xml:space="preserve"> ensina</w:t>
      </w:r>
      <w:r w:rsidR="007237F2">
        <w:rPr>
          <w:rFonts w:ascii="Arial" w:eastAsia="MS Mincho" w:hAnsi="Arial" w:cs="Arial"/>
          <w:bCs/>
          <w:sz w:val="24"/>
          <w:szCs w:val="24"/>
          <w:lang w:eastAsia="ja-JP"/>
        </w:rPr>
        <w:t xml:space="preserve">, </w:t>
      </w:r>
      <w:r w:rsidRPr="00C3185C">
        <w:rPr>
          <w:rFonts w:ascii="Arial" w:eastAsia="MS Mincho" w:hAnsi="Arial" w:cs="Arial"/>
          <w:bCs/>
          <w:sz w:val="24"/>
          <w:szCs w:val="24"/>
          <w:lang w:eastAsia="ja-JP"/>
        </w:rPr>
        <w:t xml:space="preserve">a economia de mercados </w:t>
      </w:r>
      <w:r>
        <w:rPr>
          <w:rFonts w:ascii="Arial" w:eastAsia="MS Mincho" w:hAnsi="Arial" w:cs="Arial"/>
          <w:bCs/>
          <w:sz w:val="24"/>
          <w:szCs w:val="24"/>
          <w:lang w:eastAsia="ja-JP"/>
        </w:rPr>
        <w:t xml:space="preserve">não </w:t>
      </w:r>
      <w:r w:rsidRPr="00C3185C">
        <w:rPr>
          <w:rFonts w:ascii="Arial" w:eastAsia="MS Mincho" w:hAnsi="Arial" w:cs="Arial"/>
          <w:bCs/>
          <w:sz w:val="24"/>
          <w:szCs w:val="24"/>
          <w:lang w:eastAsia="ja-JP"/>
        </w:rPr>
        <w:t>é um sistema caótico, onde as coisas acontecem independentemente da vontade dos homens e sem que eles tenham consciência desse processo</w:t>
      </w:r>
      <w:r w:rsidR="00F64E28">
        <w:rPr>
          <w:rFonts w:ascii="Arial" w:eastAsia="MS Mincho" w:hAnsi="Arial" w:cs="Arial"/>
          <w:bCs/>
          <w:sz w:val="24"/>
          <w:szCs w:val="24"/>
          <w:lang w:eastAsia="ja-JP"/>
        </w:rPr>
        <w:t xml:space="preserve"> precificado por unidade de moeda.</w:t>
      </w:r>
    </w:p>
    <w:p w14:paraId="0BE18374" w14:textId="77777777" w:rsidR="007B14A4" w:rsidRDefault="007B14A4" w:rsidP="007B14A4">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Neste contexto, receita em um mercado competitivo (não monopolizado), insere-se na norma maior da economia de mercado: lei da oferta e da demanda; daí decorre os filhotes sistemáticos Teoria da Empresa, Teoria da Produção, Teoria dos Custos e Teoria dos Rendimentos, nesta última, anexa-se a Teoria dos Preços.</w:t>
      </w:r>
    </w:p>
    <w:p w14:paraId="13B14C9E" w14:textId="4C01B737" w:rsidR="00F4050A" w:rsidRDefault="00B80062"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Pr>
          <w:rFonts w:ascii="Arial" w:eastAsia="MS Mincho" w:hAnsi="Arial" w:cs="Arial"/>
          <w:bCs/>
          <w:sz w:val="24"/>
          <w:szCs w:val="24"/>
          <w:lang w:eastAsia="ja-JP"/>
        </w:rPr>
        <w:t xml:space="preserve">Por fim, aos </w:t>
      </w:r>
      <w:r w:rsidR="00FE4DDA" w:rsidRPr="00C3185C">
        <w:rPr>
          <w:rFonts w:ascii="Arial" w:eastAsia="MS Mincho" w:hAnsi="Arial" w:cs="Arial"/>
          <w:bCs/>
          <w:sz w:val="24"/>
          <w:szCs w:val="24"/>
          <w:lang w:eastAsia="ja-JP"/>
        </w:rPr>
        <w:t>amantes da microeconomia,</w:t>
      </w:r>
      <w:r>
        <w:rPr>
          <w:rFonts w:ascii="Arial" w:eastAsia="MS Mincho" w:hAnsi="Arial" w:cs="Arial"/>
          <w:bCs/>
          <w:sz w:val="24"/>
          <w:szCs w:val="24"/>
          <w:lang w:eastAsia="ja-JP"/>
        </w:rPr>
        <w:t xml:space="preserve"> querendo adentrar mais ao conceito de receita com os seus cantos e </w:t>
      </w:r>
      <w:r w:rsidR="005318CC">
        <w:rPr>
          <w:rFonts w:ascii="Arial" w:eastAsia="MS Mincho" w:hAnsi="Arial" w:cs="Arial"/>
          <w:bCs/>
          <w:sz w:val="24"/>
          <w:szCs w:val="24"/>
          <w:lang w:eastAsia="ja-JP"/>
        </w:rPr>
        <w:t xml:space="preserve">recantos, </w:t>
      </w:r>
      <w:r w:rsidR="00137EBD" w:rsidRPr="00C3185C">
        <w:rPr>
          <w:rFonts w:ascii="Arial" w:eastAsia="MS Mincho" w:hAnsi="Arial" w:cs="Arial"/>
          <w:bCs/>
          <w:sz w:val="24"/>
          <w:szCs w:val="24"/>
          <w:lang w:eastAsia="ja-JP"/>
        </w:rPr>
        <w:t xml:space="preserve">vale </w:t>
      </w:r>
      <w:r w:rsidR="001F0FEF" w:rsidRPr="00C3185C">
        <w:rPr>
          <w:rFonts w:ascii="Arial" w:eastAsia="MS Mincho" w:hAnsi="Arial" w:cs="Arial"/>
          <w:bCs/>
          <w:sz w:val="24"/>
          <w:szCs w:val="24"/>
          <w:lang w:eastAsia="ja-JP"/>
        </w:rPr>
        <w:t>debruçar-se sobre os estudos concernentes a receita, custo e lucro (rendimentos)</w:t>
      </w:r>
      <w:r w:rsidR="00465422" w:rsidRPr="00C3185C">
        <w:rPr>
          <w:rFonts w:ascii="Arial" w:eastAsia="MS Mincho" w:hAnsi="Arial" w:cs="Arial"/>
          <w:bCs/>
          <w:sz w:val="24"/>
          <w:szCs w:val="24"/>
          <w:lang w:eastAsia="ja-JP"/>
        </w:rPr>
        <w:t xml:space="preserve"> feito</w:t>
      </w:r>
      <w:r w:rsidR="00F64E28">
        <w:rPr>
          <w:rFonts w:ascii="Arial" w:eastAsia="MS Mincho" w:hAnsi="Arial" w:cs="Arial"/>
          <w:bCs/>
          <w:sz w:val="24"/>
          <w:szCs w:val="24"/>
          <w:lang w:eastAsia="ja-JP"/>
        </w:rPr>
        <w:t>s</w:t>
      </w:r>
      <w:r w:rsidR="00465422" w:rsidRPr="00C3185C">
        <w:rPr>
          <w:rFonts w:ascii="Arial" w:eastAsia="MS Mincho" w:hAnsi="Arial" w:cs="Arial"/>
          <w:bCs/>
          <w:sz w:val="24"/>
          <w:szCs w:val="24"/>
          <w:lang w:eastAsia="ja-JP"/>
        </w:rPr>
        <w:t xml:space="preserve"> pelo saudoso e insigne economista brasileiro </w:t>
      </w:r>
      <w:r w:rsidR="006D1154" w:rsidRPr="00C3185C">
        <w:rPr>
          <w:rFonts w:ascii="Arial" w:eastAsia="MS Mincho" w:hAnsi="Arial" w:cs="Arial"/>
          <w:bCs/>
          <w:sz w:val="24"/>
          <w:szCs w:val="24"/>
          <w:lang w:eastAsia="ja-JP"/>
        </w:rPr>
        <w:t xml:space="preserve">Mário Henrique Simonsen, </w:t>
      </w:r>
      <w:r w:rsidR="00652BC0" w:rsidRPr="00C3185C">
        <w:rPr>
          <w:rFonts w:ascii="Arial" w:eastAsia="MS Mincho" w:hAnsi="Arial" w:cs="Arial"/>
          <w:bCs/>
          <w:sz w:val="24"/>
          <w:szCs w:val="24"/>
          <w:lang w:eastAsia="ja-JP"/>
        </w:rPr>
        <w:t>merece</w:t>
      </w:r>
      <w:r w:rsidR="00D76D5C" w:rsidRPr="00C3185C">
        <w:rPr>
          <w:rFonts w:ascii="Arial" w:eastAsia="MS Mincho" w:hAnsi="Arial" w:cs="Arial"/>
          <w:bCs/>
          <w:sz w:val="24"/>
          <w:szCs w:val="24"/>
          <w:lang w:eastAsia="ja-JP"/>
        </w:rPr>
        <w:t>ndo</w:t>
      </w:r>
      <w:r w:rsidR="00652BC0" w:rsidRPr="00C3185C">
        <w:rPr>
          <w:rFonts w:ascii="Arial" w:eastAsia="MS Mincho" w:hAnsi="Arial" w:cs="Arial"/>
          <w:bCs/>
          <w:sz w:val="24"/>
          <w:szCs w:val="24"/>
          <w:lang w:eastAsia="ja-JP"/>
        </w:rPr>
        <w:t xml:space="preserve"> destaque </w:t>
      </w:r>
      <w:r w:rsidR="009F1C0B" w:rsidRPr="00C3185C">
        <w:rPr>
          <w:rFonts w:ascii="Arial" w:eastAsia="MS Mincho" w:hAnsi="Arial" w:cs="Arial"/>
          <w:bCs/>
          <w:sz w:val="24"/>
          <w:szCs w:val="24"/>
          <w:lang w:eastAsia="ja-JP"/>
        </w:rPr>
        <w:t>“Fundamentos da Teoria dos Preços”</w:t>
      </w:r>
      <w:r w:rsidR="008A7AFD" w:rsidRPr="00C3185C">
        <w:rPr>
          <w:rStyle w:val="Refdenotaderodap"/>
          <w:rFonts w:ascii="Arial" w:eastAsia="MS Mincho" w:hAnsi="Arial" w:cs="Arial"/>
          <w:bCs/>
          <w:sz w:val="24"/>
          <w:szCs w:val="24"/>
          <w:lang w:eastAsia="ja-JP"/>
        </w:rPr>
        <w:footnoteReference w:id="7"/>
      </w:r>
      <w:r w:rsidR="009F1C0B" w:rsidRPr="00C3185C">
        <w:rPr>
          <w:rFonts w:ascii="Arial" w:eastAsia="MS Mincho" w:hAnsi="Arial" w:cs="Arial"/>
          <w:bCs/>
          <w:sz w:val="24"/>
          <w:szCs w:val="24"/>
          <w:lang w:eastAsia="ja-JP"/>
        </w:rPr>
        <w:t xml:space="preserve">, </w:t>
      </w:r>
      <w:r w:rsidR="00E81DFA" w:rsidRPr="00C3185C">
        <w:rPr>
          <w:rFonts w:ascii="Arial" w:eastAsia="MS Mincho" w:hAnsi="Arial" w:cs="Arial"/>
          <w:bCs/>
          <w:sz w:val="24"/>
          <w:szCs w:val="24"/>
          <w:lang w:eastAsia="ja-JP"/>
        </w:rPr>
        <w:t xml:space="preserve">e ainda a </w:t>
      </w:r>
      <w:r w:rsidR="00F92E17">
        <w:rPr>
          <w:rFonts w:ascii="Arial" w:eastAsia="MS Mincho" w:hAnsi="Arial" w:cs="Arial"/>
          <w:bCs/>
          <w:sz w:val="24"/>
          <w:szCs w:val="24"/>
          <w:lang w:eastAsia="ja-JP"/>
        </w:rPr>
        <w:t>T</w:t>
      </w:r>
      <w:r w:rsidR="00E81DFA" w:rsidRPr="00C3185C">
        <w:rPr>
          <w:rFonts w:ascii="Arial" w:eastAsia="MS Mincho" w:hAnsi="Arial" w:cs="Arial"/>
          <w:bCs/>
          <w:sz w:val="24"/>
          <w:szCs w:val="24"/>
          <w:lang w:eastAsia="ja-JP"/>
        </w:rPr>
        <w:t xml:space="preserve">eoria da </w:t>
      </w:r>
      <w:r w:rsidR="00F92E17">
        <w:rPr>
          <w:rFonts w:ascii="Arial" w:eastAsia="MS Mincho" w:hAnsi="Arial" w:cs="Arial"/>
          <w:bCs/>
          <w:sz w:val="24"/>
          <w:szCs w:val="24"/>
          <w:lang w:eastAsia="ja-JP"/>
        </w:rPr>
        <w:t>E</w:t>
      </w:r>
      <w:r w:rsidR="00286AF3" w:rsidRPr="00C3185C">
        <w:rPr>
          <w:rFonts w:ascii="Arial" w:eastAsia="MS Mincho" w:hAnsi="Arial" w:cs="Arial"/>
          <w:bCs/>
          <w:sz w:val="24"/>
          <w:szCs w:val="24"/>
          <w:lang w:eastAsia="ja-JP"/>
        </w:rPr>
        <w:t>mpresa</w:t>
      </w:r>
      <w:r w:rsidR="00F8634B" w:rsidRPr="00C3185C">
        <w:rPr>
          <w:rFonts w:ascii="Arial" w:eastAsia="MS Mincho" w:hAnsi="Arial" w:cs="Arial"/>
          <w:bCs/>
          <w:sz w:val="24"/>
          <w:szCs w:val="24"/>
          <w:lang w:eastAsia="ja-JP"/>
        </w:rPr>
        <w:t xml:space="preserve"> (</w:t>
      </w:r>
      <w:r w:rsidR="00F92E17">
        <w:rPr>
          <w:rFonts w:ascii="Arial" w:eastAsia="MS Mincho" w:hAnsi="Arial" w:cs="Arial"/>
          <w:bCs/>
          <w:sz w:val="24"/>
          <w:szCs w:val="24"/>
          <w:lang w:eastAsia="ja-JP"/>
        </w:rPr>
        <w:t>T</w:t>
      </w:r>
      <w:r w:rsidR="00F8634B" w:rsidRPr="00C3185C">
        <w:rPr>
          <w:rFonts w:ascii="Arial" w:eastAsia="MS Mincho" w:hAnsi="Arial" w:cs="Arial"/>
          <w:bCs/>
          <w:sz w:val="24"/>
          <w:szCs w:val="24"/>
          <w:lang w:eastAsia="ja-JP"/>
        </w:rPr>
        <w:t xml:space="preserve">eoria da </w:t>
      </w:r>
      <w:r w:rsidR="00F92E17">
        <w:rPr>
          <w:rFonts w:ascii="Arial" w:eastAsia="MS Mincho" w:hAnsi="Arial" w:cs="Arial"/>
          <w:bCs/>
          <w:sz w:val="24"/>
          <w:szCs w:val="24"/>
          <w:lang w:eastAsia="ja-JP"/>
        </w:rPr>
        <w:t>F</w:t>
      </w:r>
      <w:r w:rsidR="00F8634B" w:rsidRPr="00C3185C">
        <w:rPr>
          <w:rFonts w:ascii="Arial" w:eastAsia="MS Mincho" w:hAnsi="Arial" w:cs="Arial"/>
          <w:bCs/>
          <w:sz w:val="24"/>
          <w:szCs w:val="24"/>
          <w:lang w:eastAsia="ja-JP"/>
        </w:rPr>
        <w:t>irma)</w:t>
      </w:r>
      <w:r w:rsidR="00286AF3" w:rsidRPr="00C3185C">
        <w:rPr>
          <w:rFonts w:ascii="Arial" w:eastAsia="MS Mincho" w:hAnsi="Arial" w:cs="Arial"/>
          <w:bCs/>
          <w:sz w:val="24"/>
          <w:szCs w:val="24"/>
          <w:lang w:eastAsia="ja-JP"/>
        </w:rPr>
        <w:t>, conceito</w:t>
      </w:r>
      <w:r w:rsidR="00F92E17">
        <w:rPr>
          <w:rFonts w:ascii="Arial" w:eastAsia="MS Mincho" w:hAnsi="Arial" w:cs="Arial"/>
          <w:bCs/>
          <w:sz w:val="24"/>
          <w:szCs w:val="24"/>
          <w:lang w:eastAsia="ja-JP"/>
        </w:rPr>
        <w:t xml:space="preserve"> esse</w:t>
      </w:r>
      <w:r w:rsidR="00286AF3" w:rsidRPr="00C3185C">
        <w:rPr>
          <w:rFonts w:ascii="Arial" w:eastAsia="MS Mincho" w:hAnsi="Arial" w:cs="Arial"/>
          <w:bCs/>
          <w:sz w:val="24"/>
          <w:szCs w:val="24"/>
          <w:lang w:eastAsia="ja-JP"/>
        </w:rPr>
        <w:t xml:space="preserve"> delineado pelo economista britânico Ronald Coase, em </w:t>
      </w:r>
      <w:r w:rsidR="00532C73" w:rsidRPr="00C3185C">
        <w:rPr>
          <w:rFonts w:ascii="Arial" w:eastAsia="MS Mincho" w:hAnsi="Arial" w:cs="Arial"/>
          <w:bCs/>
          <w:sz w:val="24"/>
          <w:szCs w:val="24"/>
          <w:lang w:eastAsia="ja-JP"/>
        </w:rPr>
        <w:t>artigo</w:t>
      </w:r>
      <w:r w:rsidR="00B21E65" w:rsidRPr="00C3185C">
        <w:rPr>
          <w:rFonts w:ascii="Arial" w:eastAsia="MS Mincho" w:hAnsi="Arial" w:cs="Arial"/>
          <w:bCs/>
          <w:sz w:val="24"/>
          <w:szCs w:val="24"/>
          <w:lang w:eastAsia="ja-JP"/>
        </w:rPr>
        <w:t xml:space="preserve"> publicado em 1937</w:t>
      </w:r>
      <w:r w:rsidR="00532C73" w:rsidRPr="00C3185C">
        <w:rPr>
          <w:rStyle w:val="Refdenotaderodap"/>
          <w:rFonts w:ascii="Arial" w:eastAsia="MS Mincho" w:hAnsi="Arial" w:cs="Arial"/>
          <w:bCs/>
          <w:sz w:val="24"/>
          <w:szCs w:val="24"/>
          <w:lang w:eastAsia="ja-JP"/>
        </w:rPr>
        <w:footnoteReference w:id="8"/>
      </w:r>
      <w:r w:rsidR="00B21E65" w:rsidRPr="00C3185C">
        <w:rPr>
          <w:rFonts w:ascii="Arial" w:eastAsia="MS Mincho" w:hAnsi="Arial" w:cs="Arial"/>
          <w:bCs/>
          <w:sz w:val="24"/>
          <w:szCs w:val="24"/>
          <w:lang w:eastAsia="ja-JP"/>
        </w:rPr>
        <w:t xml:space="preserve"> e </w:t>
      </w:r>
      <w:r w:rsidR="00E41BBB" w:rsidRPr="00C3185C">
        <w:rPr>
          <w:rFonts w:ascii="Arial" w:eastAsia="MS Mincho" w:hAnsi="Arial" w:cs="Arial"/>
          <w:bCs/>
          <w:sz w:val="24"/>
          <w:szCs w:val="24"/>
          <w:lang w:eastAsia="ja-JP"/>
        </w:rPr>
        <w:t>esquadrinhado</w:t>
      </w:r>
      <w:r w:rsidR="00AA619D">
        <w:rPr>
          <w:rFonts w:ascii="Arial" w:eastAsia="MS Mincho" w:hAnsi="Arial" w:cs="Arial"/>
          <w:bCs/>
          <w:sz w:val="24"/>
          <w:szCs w:val="24"/>
          <w:lang w:eastAsia="ja-JP"/>
        </w:rPr>
        <w:t xml:space="preserve"> subsequentemente</w:t>
      </w:r>
      <w:r w:rsidR="00B21E65" w:rsidRPr="00C3185C">
        <w:rPr>
          <w:rFonts w:ascii="Arial" w:eastAsia="MS Mincho" w:hAnsi="Arial" w:cs="Arial"/>
          <w:bCs/>
          <w:sz w:val="24"/>
          <w:szCs w:val="24"/>
          <w:lang w:eastAsia="ja-JP"/>
        </w:rPr>
        <w:t xml:space="preserve"> pelo economista norte-americano Oliver Willia</w:t>
      </w:r>
      <w:r w:rsidR="00E163D4" w:rsidRPr="00C3185C">
        <w:rPr>
          <w:rFonts w:ascii="Arial" w:eastAsia="MS Mincho" w:hAnsi="Arial" w:cs="Arial"/>
          <w:bCs/>
          <w:sz w:val="24"/>
          <w:szCs w:val="24"/>
          <w:lang w:eastAsia="ja-JP"/>
        </w:rPr>
        <w:t>m</w:t>
      </w:r>
      <w:r w:rsidR="00B21E65" w:rsidRPr="00C3185C">
        <w:rPr>
          <w:rFonts w:ascii="Arial" w:eastAsia="MS Mincho" w:hAnsi="Arial" w:cs="Arial"/>
          <w:bCs/>
          <w:sz w:val="24"/>
          <w:szCs w:val="24"/>
          <w:lang w:eastAsia="ja-JP"/>
        </w:rPr>
        <w:t>son em suas escritas</w:t>
      </w:r>
      <w:r w:rsidR="00C50F43" w:rsidRPr="00C3185C">
        <w:rPr>
          <w:rStyle w:val="Refdenotaderodap"/>
          <w:rFonts w:ascii="Arial" w:eastAsia="MS Mincho" w:hAnsi="Arial" w:cs="Arial"/>
          <w:bCs/>
          <w:sz w:val="24"/>
          <w:szCs w:val="24"/>
          <w:lang w:eastAsia="ja-JP"/>
        </w:rPr>
        <w:footnoteReference w:id="9"/>
      </w:r>
      <w:r w:rsidR="00B21E65" w:rsidRPr="00C3185C">
        <w:rPr>
          <w:rFonts w:ascii="Arial" w:eastAsia="MS Mincho" w:hAnsi="Arial" w:cs="Arial"/>
          <w:bCs/>
          <w:sz w:val="24"/>
          <w:szCs w:val="24"/>
          <w:lang w:eastAsia="ja-JP"/>
        </w:rPr>
        <w:t xml:space="preserve">. </w:t>
      </w:r>
    </w:p>
    <w:p w14:paraId="08761356" w14:textId="76978974" w:rsidR="00F066B2" w:rsidRDefault="00695EBD" w:rsidP="007A4F64">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Pr>
          <w:rFonts w:ascii="Arial" w:eastAsia="MS Mincho" w:hAnsi="Arial" w:cs="Arial"/>
          <w:bCs/>
          <w:sz w:val="24"/>
          <w:szCs w:val="24"/>
          <w:lang w:eastAsia="ja-JP"/>
        </w:rPr>
        <w:t xml:space="preserve">O exposto acima é suficiente para insculpir em rocha: </w:t>
      </w:r>
      <w:r w:rsidRPr="00953427">
        <w:rPr>
          <w:rFonts w:ascii="Arial" w:eastAsia="MS Mincho" w:hAnsi="Arial" w:cs="Arial"/>
          <w:b/>
          <w:sz w:val="24"/>
          <w:szCs w:val="24"/>
          <w:lang w:eastAsia="ja-JP"/>
        </w:rPr>
        <w:t>receita é um instituto da Ciência Econômica, fundamentalmente</w:t>
      </w:r>
      <w:r w:rsidR="00615029" w:rsidRPr="00953427">
        <w:rPr>
          <w:rFonts w:ascii="Arial" w:eastAsia="MS Mincho" w:hAnsi="Arial" w:cs="Arial"/>
          <w:b/>
          <w:sz w:val="24"/>
          <w:szCs w:val="24"/>
          <w:lang w:eastAsia="ja-JP"/>
        </w:rPr>
        <w:t xml:space="preserve"> da microeconomia</w:t>
      </w:r>
      <w:r w:rsidR="00615029">
        <w:rPr>
          <w:rFonts w:ascii="Arial" w:eastAsia="MS Mincho" w:hAnsi="Arial" w:cs="Arial"/>
          <w:bCs/>
          <w:sz w:val="24"/>
          <w:szCs w:val="24"/>
          <w:lang w:eastAsia="ja-JP"/>
        </w:rPr>
        <w:t xml:space="preserve">, pois é desnecessário beber toda a água </w:t>
      </w:r>
      <w:r w:rsidR="005A4827">
        <w:rPr>
          <w:rFonts w:ascii="Arial" w:eastAsia="MS Mincho" w:hAnsi="Arial" w:cs="Arial"/>
          <w:bCs/>
          <w:sz w:val="24"/>
          <w:szCs w:val="24"/>
          <w:lang w:eastAsia="ja-JP"/>
        </w:rPr>
        <w:t xml:space="preserve">do oceano para saber que ela é salgada, basta um </w:t>
      </w:r>
      <w:r w:rsidR="005A4827">
        <w:rPr>
          <w:rFonts w:ascii="Arial" w:eastAsia="MS Mincho" w:hAnsi="Arial" w:cs="Arial"/>
          <w:bCs/>
          <w:sz w:val="24"/>
          <w:szCs w:val="24"/>
          <w:lang w:eastAsia="ja-JP"/>
        </w:rPr>
        <w:lastRenderedPageBreak/>
        <w:t>gole atento na sua borda. Assim, a Ciência Contábil</w:t>
      </w:r>
      <w:r w:rsidR="0059172A">
        <w:rPr>
          <w:rFonts w:ascii="Arial" w:eastAsia="MS Mincho" w:hAnsi="Arial" w:cs="Arial"/>
          <w:bCs/>
          <w:sz w:val="24"/>
          <w:szCs w:val="24"/>
          <w:lang w:eastAsia="ja-JP"/>
        </w:rPr>
        <w:t xml:space="preserve"> e Jurídica pode, segundo o seu prisma, filtrar e </w:t>
      </w:r>
      <w:r w:rsidR="005C4EAF">
        <w:rPr>
          <w:rFonts w:ascii="Arial" w:eastAsia="MS Mincho" w:hAnsi="Arial" w:cs="Arial"/>
          <w:bCs/>
          <w:sz w:val="24"/>
          <w:szCs w:val="24"/>
          <w:lang w:eastAsia="ja-JP"/>
        </w:rPr>
        <w:t>m</w:t>
      </w:r>
      <w:r w:rsidR="009923C0">
        <w:rPr>
          <w:rFonts w:ascii="Arial" w:eastAsia="MS Mincho" w:hAnsi="Arial" w:cs="Arial"/>
          <w:bCs/>
          <w:sz w:val="24"/>
          <w:szCs w:val="24"/>
          <w:lang w:eastAsia="ja-JP"/>
        </w:rPr>
        <w:t>o</w:t>
      </w:r>
      <w:r w:rsidR="005C4EAF">
        <w:rPr>
          <w:rFonts w:ascii="Arial" w:eastAsia="MS Mincho" w:hAnsi="Arial" w:cs="Arial"/>
          <w:bCs/>
          <w:sz w:val="24"/>
          <w:szCs w:val="24"/>
          <w:lang w:eastAsia="ja-JP"/>
        </w:rPr>
        <w:t>ldar o instituto econômico, mas jamais desnaturá</w:t>
      </w:r>
      <w:r w:rsidR="0010416C">
        <w:rPr>
          <w:rFonts w:ascii="Arial" w:eastAsia="MS Mincho" w:hAnsi="Arial" w:cs="Arial"/>
          <w:bCs/>
          <w:sz w:val="24"/>
          <w:szCs w:val="24"/>
          <w:lang w:eastAsia="ja-JP"/>
        </w:rPr>
        <w:t xml:space="preserve">-lo, dizendo: </w:t>
      </w:r>
      <w:r w:rsidR="0010416C" w:rsidRPr="00411023">
        <w:rPr>
          <w:rFonts w:ascii="Arial" w:eastAsia="MS Mincho" w:hAnsi="Arial" w:cs="Arial"/>
          <w:bCs/>
          <w:i/>
          <w:iCs/>
          <w:sz w:val="24"/>
          <w:szCs w:val="24"/>
          <w:lang w:eastAsia="ja-JP"/>
        </w:rPr>
        <w:t>(a)</w:t>
      </w:r>
      <w:r w:rsidR="0010416C">
        <w:rPr>
          <w:rFonts w:ascii="Arial" w:eastAsia="MS Mincho" w:hAnsi="Arial" w:cs="Arial"/>
          <w:bCs/>
          <w:sz w:val="24"/>
          <w:szCs w:val="24"/>
          <w:lang w:eastAsia="ja-JP"/>
        </w:rPr>
        <w:t xml:space="preserve"> receita econômica não é receita; </w:t>
      </w:r>
      <w:r w:rsidR="0010416C" w:rsidRPr="00411023">
        <w:rPr>
          <w:rFonts w:ascii="Arial" w:eastAsia="MS Mincho" w:hAnsi="Arial" w:cs="Arial"/>
          <w:bCs/>
          <w:i/>
          <w:iCs/>
          <w:sz w:val="24"/>
          <w:szCs w:val="24"/>
          <w:lang w:eastAsia="ja-JP"/>
        </w:rPr>
        <w:t>(b)</w:t>
      </w:r>
      <w:r w:rsidR="0010416C">
        <w:rPr>
          <w:rFonts w:ascii="Arial" w:eastAsia="MS Mincho" w:hAnsi="Arial" w:cs="Arial"/>
          <w:bCs/>
          <w:sz w:val="24"/>
          <w:szCs w:val="24"/>
          <w:lang w:eastAsia="ja-JP"/>
        </w:rPr>
        <w:t xml:space="preserve"> </w:t>
      </w:r>
      <w:r w:rsidR="009923C0">
        <w:rPr>
          <w:rFonts w:ascii="Arial" w:eastAsia="MS Mincho" w:hAnsi="Arial" w:cs="Arial"/>
          <w:bCs/>
          <w:sz w:val="24"/>
          <w:szCs w:val="24"/>
          <w:lang w:eastAsia="ja-JP"/>
        </w:rPr>
        <w:t xml:space="preserve">aquilo que não é </w:t>
      </w:r>
      <w:r w:rsidR="00C31A76">
        <w:rPr>
          <w:rFonts w:ascii="Arial" w:eastAsia="MS Mincho" w:hAnsi="Arial" w:cs="Arial"/>
          <w:bCs/>
          <w:sz w:val="24"/>
          <w:szCs w:val="24"/>
          <w:lang w:eastAsia="ja-JP"/>
        </w:rPr>
        <w:t>receita econômica é receita</w:t>
      </w:r>
      <w:r w:rsidR="00FF5A34">
        <w:rPr>
          <w:rFonts w:ascii="Arial" w:eastAsia="MS Mincho" w:hAnsi="Arial" w:cs="Arial"/>
          <w:bCs/>
          <w:sz w:val="24"/>
          <w:szCs w:val="24"/>
          <w:lang w:eastAsia="ja-JP"/>
        </w:rPr>
        <w:t>;</w:t>
      </w:r>
      <w:r w:rsidR="00C31A76">
        <w:rPr>
          <w:rFonts w:ascii="Arial" w:eastAsia="MS Mincho" w:hAnsi="Arial" w:cs="Arial"/>
          <w:bCs/>
          <w:sz w:val="24"/>
          <w:szCs w:val="24"/>
          <w:lang w:eastAsia="ja-JP"/>
        </w:rPr>
        <w:t xml:space="preserve"> agora</w:t>
      </w:r>
      <w:r w:rsidR="00B93E31">
        <w:rPr>
          <w:rFonts w:ascii="Arial" w:eastAsia="MS Mincho" w:hAnsi="Arial" w:cs="Arial"/>
          <w:bCs/>
          <w:sz w:val="24"/>
          <w:szCs w:val="24"/>
          <w:lang w:eastAsia="ja-JP"/>
        </w:rPr>
        <w:t xml:space="preserve">, </w:t>
      </w:r>
      <w:r w:rsidR="00C31A76">
        <w:rPr>
          <w:rFonts w:ascii="Arial" w:eastAsia="MS Mincho" w:hAnsi="Arial" w:cs="Arial"/>
          <w:bCs/>
          <w:sz w:val="24"/>
          <w:szCs w:val="24"/>
          <w:lang w:eastAsia="ja-JP"/>
        </w:rPr>
        <w:t>pode-se estabelecer em</w:t>
      </w:r>
      <w:r w:rsidR="00FF5A34">
        <w:rPr>
          <w:rFonts w:ascii="Arial" w:eastAsia="MS Mincho" w:hAnsi="Arial" w:cs="Arial"/>
          <w:bCs/>
          <w:sz w:val="24"/>
          <w:szCs w:val="24"/>
          <w:lang w:eastAsia="ja-JP"/>
        </w:rPr>
        <w:t xml:space="preserve"> específica </w:t>
      </w:r>
      <w:r w:rsidR="00C7721E">
        <w:rPr>
          <w:rFonts w:ascii="Arial" w:eastAsia="MS Mincho" w:hAnsi="Arial" w:cs="Arial"/>
          <w:bCs/>
          <w:sz w:val="24"/>
          <w:szCs w:val="24"/>
          <w:lang w:eastAsia="ja-JP"/>
        </w:rPr>
        <w:t xml:space="preserve">norma </w:t>
      </w:r>
      <w:r w:rsidR="003B1695">
        <w:rPr>
          <w:rFonts w:ascii="Arial" w:eastAsia="MS Mincho" w:hAnsi="Arial" w:cs="Arial"/>
          <w:bCs/>
          <w:sz w:val="24"/>
          <w:szCs w:val="24"/>
          <w:lang w:eastAsia="ja-JP"/>
        </w:rPr>
        <w:t xml:space="preserve">contábil </w:t>
      </w:r>
      <w:r w:rsidR="00FF5A34">
        <w:rPr>
          <w:rFonts w:ascii="Arial" w:eastAsia="MS Mincho" w:hAnsi="Arial" w:cs="Arial"/>
          <w:bCs/>
          <w:sz w:val="24"/>
          <w:szCs w:val="24"/>
          <w:lang w:eastAsia="ja-JP"/>
        </w:rPr>
        <w:t>ou</w:t>
      </w:r>
      <w:r w:rsidR="003B1695">
        <w:rPr>
          <w:rFonts w:ascii="Arial" w:eastAsia="MS Mincho" w:hAnsi="Arial" w:cs="Arial"/>
          <w:bCs/>
          <w:sz w:val="24"/>
          <w:szCs w:val="24"/>
          <w:lang w:eastAsia="ja-JP"/>
        </w:rPr>
        <w:t xml:space="preserve"> jurídica</w:t>
      </w:r>
      <w:r w:rsidR="0050015B">
        <w:rPr>
          <w:rFonts w:ascii="Arial" w:eastAsia="MS Mincho" w:hAnsi="Arial" w:cs="Arial"/>
          <w:bCs/>
          <w:sz w:val="24"/>
          <w:szCs w:val="24"/>
          <w:lang w:eastAsia="ja-JP"/>
        </w:rPr>
        <w:t xml:space="preserve"> que</w:t>
      </w:r>
      <w:r w:rsidR="003B1695">
        <w:rPr>
          <w:rFonts w:ascii="Arial" w:eastAsia="MS Mincho" w:hAnsi="Arial" w:cs="Arial"/>
          <w:bCs/>
          <w:sz w:val="24"/>
          <w:szCs w:val="24"/>
          <w:lang w:eastAsia="ja-JP"/>
        </w:rPr>
        <w:t xml:space="preserve"> </w:t>
      </w:r>
      <w:r w:rsidR="003B1695" w:rsidRPr="00411023">
        <w:rPr>
          <w:rFonts w:ascii="Arial" w:eastAsia="MS Mincho" w:hAnsi="Arial" w:cs="Arial"/>
          <w:bCs/>
          <w:i/>
          <w:iCs/>
          <w:sz w:val="24"/>
          <w:szCs w:val="24"/>
          <w:lang w:eastAsia="ja-JP"/>
        </w:rPr>
        <w:t>(c)</w:t>
      </w:r>
      <w:r w:rsidR="003B1695">
        <w:rPr>
          <w:rFonts w:ascii="Arial" w:eastAsia="MS Mincho" w:hAnsi="Arial" w:cs="Arial"/>
          <w:bCs/>
          <w:sz w:val="24"/>
          <w:szCs w:val="24"/>
          <w:lang w:eastAsia="ja-JP"/>
        </w:rPr>
        <w:t xml:space="preserve"> </w:t>
      </w:r>
      <w:r w:rsidR="00DB6513">
        <w:rPr>
          <w:rFonts w:ascii="Arial" w:eastAsia="MS Mincho" w:hAnsi="Arial" w:cs="Arial"/>
          <w:bCs/>
          <w:sz w:val="24"/>
          <w:szCs w:val="24"/>
          <w:lang w:eastAsia="ja-JP"/>
        </w:rPr>
        <w:t>esta receita econômica ainda não se reconhece (teste de reconhecimento contábil</w:t>
      </w:r>
      <w:r w:rsidR="000A7A66">
        <w:rPr>
          <w:rFonts w:ascii="Arial" w:eastAsia="MS Mincho" w:hAnsi="Arial" w:cs="Arial"/>
          <w:bCs/>
          <w:sz w:val="24"/>
          <w:szCs w:val="24"/>
          <w:lang w:eastAsia="ja-JP"/>
        </w:rPr>
        <w:t>)</w:t>
      </w:r>
      <w:r w:rsidR="00FF5A34">
        <w:rPr>
          <w:rFonts w:ascii="Arial" w:eastAsia="MS Mincho" w:hAnsi="Arial" w:cs="Arial"/>
          <w:bCs/>
          <w:sz w:val="24"/>
          <w:szCs w:val="24"/>
          <w:lang w:eastAsia="ja-JP"/>
        </w:rPr>
        <w:t xml:space="preserve">; </w:t>
      </w:r>
      <w:r w:rsidR="000A7A66">
        <w:rPr>
          <w:rFonts w:ascii="Arial" w:eastAsia="MS Mincho" w:hAnsi="Arial" w:cs="Arial"/>
          <w:bCs/>
          <w:sz w:val="24"/>
          <w:szCs w:val="24"/>
          <w:lang w:eastAsia="ja-JP"/>
        </w:rPr>
        <w:t>ou</w:t>
      </w:r>
      <w:r w:rsidR="00FF5A34">
        <w:rPr>
          <w:rFonts w:ascii="Arial" w:eastAsia="MS Mincho" w:hAnsi="Arial" w:cs="Arial"/>
          <w:bCs/>
          <w:sz w:val="24"/>
          <w:szCs w:val="24"/>
          <w:lang w:eastAsia="ja-JP"/>
        </w:rPr>
        <w:t xml:space="preserve"> </w:t>
      </w:r>
      <w:r w:rsidR="00FF5A34" w:rsidRPr="00411023">
        <w:rPr>
          <w:rFonts w:ascii="Arial" w:eastAsia="MS Mincho" w:hAnsi="Arial" w:cs="Arial"/>
          <w:bCs/>
          <w:i/>
          <w:iCs/>
          <w:sz w:val="24"/>
          <w:szCs w:val="24"/>
          <w:lang w:eastAsia="ja-JP"/>
        </w:rPr>
        <w:t>(d)</w:t>
      </w:r>
      <w:r w:rsidR="000A7A66">
        <w:rPr>
          <w:rFonts w:ascii="Arial" w:eastAsia="MS Mincho" w:hAnsi="Arial" w:cs="Arial"/>
          <w:bCs/>
          <w:sz w:val="24"/>
          <w:szCs w:val="24"/>
          <w:lang w:eastAsia="ja-JP"/>
        </w:rPr>
        <w:t xml:space="preserve"> esta receita econômica não é tributável (teste da estrita legalidade tributária).</w:t>
      </w:r>
    </w:p>
    <w:p w14:paraId="3176D200" w14:textId="77777777" w:rsidR="00FD4FFC" w:rsidRDefault="00FD4FFC" w:rsidP="007A4F64">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p>
    <w:p w14:paraId="0C581BE2" w14:textId="77777777" w:rsidR="009612F1" w:rsidRDefault="009612F1" w:rsidP="007A4F64">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p>
    <w:p w14:paraId="28AE862A" w14:textId="70F880E7" w:rsidR="00DF6AE2" w:rsidRPr="00C3185C" w:rsidRDefault="00DF6AE2" w:rsidP="00F066B2">
      <w:pPr>
        <w:overflowPunct w:val="0"/>
        <w:autoSpaceDE w:val="0"/>
        <w:autoSpaceDN w:val="0"/>
        <w:adjustRightInd w:val="0"/>
        <w:spacing w:before="120" w:after="120" w:line="360" w:lineRule="auto"/>
        <w:jc w:val="both"/>
        <w:textAlignment w:val="baseline"/>
        <w:rPr>
          <w:rFonts w:ascii="Arial" w:eastAsia="MS Mincho" w:hAnsi="Arial" w:cs="Arial"/>
          <w:b/>
          <w:sz w:val="24"/>
          <w:szCs w:val="24"/>
          <w:lang w:eastAsia="ja-JP"/>
        </w:rPr>
      </w:pPr>
      <w:r w:rsidRPr="00C3185C">
        <w:rPr>
          <w:rFonts w:ascii="Arial" w:eastAsia="MS Mincho" w:hAnsi="Arial" w:cs="Arial"/>
          <w:b/>
          <w:sz w:val="24"/>
          <w:szCs w:val="24"/>
          <w:lang w:eastAsia="ja-JP"/>
        </w:rPr>
        <w:t>II – DO FATO GERADOR CONTÁBIL E DO FATO GERADOR TRIBUTÁRIO</w:t>
      </w:r>
    </w:p>
    <w:p w14:paraId="6AE34D93" w14:textId="0AF3D193" w:rsidR="006550D0" w:rsidRPr="00C3185C" w:rsidRDefault="006550D0"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No âmbito contábil, </w:t>
      </w:r>
      <w:r w:rsidR="00E2459F" w:rsidRPr="00C3185C">
        <w:rPr>
          <w:rFonts w:ascii="Arial" w:eastAsia="MS Mincho" w:hAnsi="Arial" w:cs="Arial"/>
          <w:bCs/>
          <w:sz w:val="24"/>
          <w:szCs w:val="24"/>
          <w:lang w:eastAsia="ja-JP"/>
        </w:rPr>
        <w:t xml:space="preserve">extrai-se do </w:t>
      </w:r>
      <w:r w:rsidRPr="00C3185C">
        <w:rPr>
          <w:rFonts w:ascii="Arial" w:eastAsia="MS Mincho" w:hAnsi="Arial" w:cs="Arial"/>
          <w:bCs/>
          <w:sz w:val="24"/>
          <w:szCs w:val="24"/>
          <w:lang w:eastAsia="ja-JP"/>
        </w:rPr>
        <w:t>CPC 00 (R2)</w:t>
      </w:r>
      <w:r w:rsidR="006B1A39" w:rsidRPr="00C3185C">
        <w:rPr>
          <w:rFonts w:ascii="Arial" w:eastAsia="MS Mincho" w:hAnsi="Arial" w:cs="Arial"/>
          <w:bCs/>
          <w:sz w:val="24"/>
          <w:szCs w:val="24"/>
          <w:lang w:eastAsia="ja-JP"/>
        </w:rPr>
        <w:t xml:space="preserve"> - </w:t>
      </w:r>
      <w:r w:rsidR="005950EE" w:rsidRPr="00C3185C">
        <w:rPr>
          <w:rFonts w:ascii="Arial" w:eastAsia="MS Mincho" w:hAnsi="Arial" w:cs="Arial"/>
          <w:bCs/>
          <w:sz w:val="24"/>
          <w:szCs w:val="24"/>
          <w:lang w:eastAsia="ja-JP"/>
        </w:rPr>
        <w:t>Estrutura Conceitual para Relatório Financeiro,</w:t>
      </w:r>
      <w:r w:rsidR="00CB14B4" w:rsidRPr="00C3185C">
        <w:rPr>
          <w:rFonts w:ascii="Arial" w:eastAsia="MS Mincho" w:hAnsi="Arial" w:cs="Arial"/>
          <w:bCs/>
          <w:sz w:val="24"/>
          <w:szCs w:val="24"/>
          <w:lang w:eastAsia="ja-JP"/>
        </w:rPr>
        <w:t xml:space="preserve"> o filtro e o molde</w:t>
      </w:r>
      <w:r w:rsidR="00AA619D">
        <w:rPr>
          <w:rFonts w:ascii="Arial" w:eastAsia="MS Mincho" w:hAnsi="Arial" w:cs="Arial"/>
          <w:bCs/>
          <w:sz w:val="24"/>
          <w:szCs w:val="24"/>
          <w:lang w:eastAsia="ja-JP"/>
        </w:rPr>
        <w:t xml:space="preserve"> contábil</w:t>
      </w:r>
      <w:r w:rsidR="00CB14B4" w:rsidRPr="00C3185C">
        <w:rPr>
          <w:rFonts w:ascii="Arial" w:eastAsia="MS Mincho" w:hAnsi="Arial" w:cs="Arial"/>
          <w:bCs/>
          <w:sz w:val="24"/>
          <w:szCs w:val="24"/>
          <w:lang w:eastAsia="ja-JP"/>
        </w:rPr>
        <w:t xml:space="preserve"> para o instituto econômico “receita”</w:t>
      </w:r>
      <w:r w:rsidR="00DB4AFF">
        <w:rPr>
          <w:rFonts w:ascii="Arial" w:eastAsia="MS Mincho" w:hAnsi="Arial" w:cs="Arial"/>
          <w:bCs/>
          <w:sz w:val="24"/>
          <w:szCs w:val="24"/>
          <w:lang w:eastAsia="ja-JP"/>
        </w:rPr>
        <w:t xml:space="preserve"> (daí denominar fato gerador contábil)</w:t>
      </w:r>
      <w:r w:rsidR="000B7F38" w:rsidRPr="00C3185C">
        <w:rPr>
          <w:rFonts w:ascii="Arial" w:eastAsia="MS Mincho" w:hAnsi="Arial" w:cs="Arial"/>
          <w:bCs/>
          <w:sz w:val="24"/>
          <w:szCs w:val="24"/>
          <w:lang w:eastAsia="ja-JP"/>
        </w:rPr>
        <w:t xml:space="preserve">, visando o </w:t>
      </w:r>
      <w:r w:rsidR="00244483">
        <w:rPr>
          <w:rFonts w:ascii="Arial" w:eastAsia="MS Mincho" w:hAnsi="Arial" w:cs="Arial"/>
          <w:bCs/>
          <w:sz w:val="24"/>
          <w:szCs w:val="24"/>
          <w:lang w:eastAsia="ja-JP"/>
        </w:rPr>
        <w:t xml:space="preserve">seu </w:t>
      </w:r>
      <w:r w:rsidR="000B7F38" w:rsidRPr="00C3185C">
        <w:rPr>
          <w:rFonts w:ascii="Arial" w:eastAsia="MS Mincho" w:hAnsi="Arial" w:cs="Arial"/>
          <w:bCs/>
          <w:sz w:val="24"/>
          <w:szCs w:val="24"/>
          <w:lang w:eastAsia="ja-JP"/>
        </w:rPr>
        <w:t>reconhecimento, mensuração e evidenciação, descrevendo</w:t>
      </w:r>
      <w:r w:rsidR="00244483">
        <w:rPr>
          <w:rFonts w:ascii="Arial" w:eastAsia="MS Mincho" w:hAnsi="Arial" w:cs="Arial"/>
          <w:bCs/>
          <w:sz w:val="24"/>
          <w:szCs w:val="24"/>
          <w:lang w:eastAsia="ja-JP"/>
        </w:rPr>
        <w:t xml:space="preserve">, sob a ótica patrimonial, </w:t>
      </w:r>
      <w:r w:rsidR="000B7F38" w:rsidRPr="00C3185C">
        <w:rPr>
          <w:rFonts w:ascii="Arial" w:eastAsia="MS Mincho" w:hAnsi="Arial" w:cs="Arial"/>
          <w:bCs/>
          <w:sz w:val="24"/>
          <w:szCs w:val="24"/>
          <w:lang w:eastAsia="ja-JP"/>
        </w:rPr>
        <w:t xml:space="preserve">a receita como </w:t>
      </w:r>
      <w:r w:rsidR="00605E29" w:rsidRPr="00C3185C">
        <w:rPr>
          <w:rFonts w:ascii="Arial" w:eastAsia="MS Mincho" w:hAnsi="Arial" w:cs="Arial"/>
          <w:bCs/>
          <w:sz w:val="24"/>
          <w:szCs w:val="24"/>
          <w:lang w:eastAsia="ja-JP"/>
        </w:rPr>
        <w:t xml:space="preserve">um </w:t>
      </w:r>
      <w:r w:rsidR="001E2E75" w:rsidRPr="00C3185C">
        <w:rPr>
          <w:rFonts w:ascii="Arial" w:eastAsia="MS Mincho" w:hAnsi="Arial" w:cs="Arial"/>
          <w:bCs/>
          <w:sz w:val="24"/>
          <w:szCs w:val="24"/>
          <w:lang w:eastAsia="ja-JP"/>
        </w:rPr>
        <w:t xml:space="preserve">ingresso de recurso </w:t>
      </w:r>
      <w:r w:rsidR="006E1D5A">
        <w:rPr>
          <w:rFonts w:ascii="Arial" w:eastAsia="MS Mincho" w:hAnsi="Arial" w:cs="Arial"/>
          <w:bCs/>
          <w:sz w:val="24"/>
          <w:szCs w:val="24"/>
          <w:lang w:eastAsia="ja-JP"/>
        </w:rPr>
        <w:t xml:space="preserve">econômico </w:t>
      </w:r>
      <w:r w:rsidR="001E2E75" w:rsidRPr="00C3185C">
        <w:rPr>
          <w:rFonts w:ascii="Arial" w:eastAsia="MS Mincho" w:hAnsi="Arial" w:cs="Arial"/>
          <w:bCs/>
          <w:sz w:val="24"/>
          <w:szCs w:val="24"/>
          <w:lang w:eastAsia="ja-JP"/>
        </w:rPr>
        <w:t>que estejam presentes os 3 elementos econômicos abaixo, cumulativamente:</w:t>
      </w:r>
    </w:p>
    <w:p w14:paraId="0E14A993" w14:textId="12FAD1AB" w:rsidR="001E2E75" w:rsidRPr="00C3185C" w:rsidRDefault="001E2E75" w:rsidP="00F066B2">
      <w:pPr>
        <w:pStyle w:val="PargrafodaLista"/>
        <w:numPr>
          <w:ilvl w:val="0"/>
          <w:numId w:val="5"/>
        </w:numPr>
        <w:overflowPunct w:val="0"/>
        <w:autoSpaceDE w:val="0"/>
        <w:autoSpaceDN w:val="0"/>
        <w:adjustRightInd w:val="0"/>
        <w:spacing w:before="120" w:after="120" w:line="360" w:lineRule="auto"/>
        <w:ind w:firstLine="0"/>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Aumento nos benefícios econômicos durante o período contábil (valor positivo no resultado</w:t>
      </w:r>
      <w:r w:rsidR="0039504A" w:rsidRPr="00C3185C">
        <w:rPr>
          <w:rFonts w:ascii="Arial" w:eastAsia="MS Mincho" w:hAnsi="Arial" w:cs="Arial"/>
          <w:bCs/>
          <w:sz w:val="24"/>
          <w:szCs w:val="24"/>
          <w:lang w:eastAsia="ja-JP"/>
        </w:rPr>
        <w:t>);</w:t>
      </w:r>
    </w:p>
    <w:p w14:paraId="2A0785FB" w14:textId="40C03D91" w:rsidR="0039504A" w:rsidRPr="00C3185C" w:rsidRDefault="0039504A" w:rsidP="00F066B2">
      <w:pPr>
        <w:pStyle w:val="PargrafodaLista"/>
        <w:numPr>
          <w:ilvl w:val="0"/>
          <w:numId w:val="5"/>
        </w:numPr>
        <w:overflowPunct w:val="0"/>
        <w:autoSpaceDE w:val="0"/>
        <w:autoSpaceDN w:val="0"/>
        <w:adjustRightInd w:val="0"/>
        <w:spacing w:before="120" w:after="120" w:line="360" w:lineRule="auto"/>
        <w:ind w:firstLine="0"/>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Gera aumento de ativo ou diminuição de passivo e para tanto, como regra, há em contrapartida um sacrifício de ativo </w:t>
      </w:r>
      <w:r w:rsidR="00605E29" w:rsidRPr="00C3185C">
        <w:rPr>
          <w:rFonts w:ascii="Arial" w:eastAsia="MS Mincho" w:hAnsi="Arial" w:cs="Arial"/>
          <w:bCs/>
          <w:sz w:val="24"/>
          <w:szCs w:val="24"/>
          <w:lang w:eastAsia="ja-JP"/>
        </w:rPr>
        <w:t xml:space="preserve">da empresa </w:t>
      </w:r>
      <w:r w:rsidRPr="00C3185C">
        <w:rPr>
          <w:rFonts w:ascii="Arial" w:eastAsia="MS Mincho" w:hAnsi="Arial" w:cs="Arial"/>
          <w:bCs/>
          <w:sz w:val="24"/>
          <w:szCs w:val="24"/>
          <w:lang w:eastAsia="ja-JP"/>
        </w:rPr>
        <w:t xml:space="preserve">(perda do controle de recursos) </w:t>
      </w:r>
      <w:r w:rsidR="00F9134A" w:rsidRPr="00C3185C">
        <w:rPr>
          <w:rFonts w:ascii="Arial" w:eastAsia="MS Mincho" w:hAnsi="Arial" w:cs="Arial"/>
          <w:bCs/>
          <w:sz w:val="24"/>
          <w:szCs w:val="24"/>
          <w:lang w:eastAsia="ja-JP"/>
        </w:rPr>
        <w:t xml:space="preserve">e </w:t>
      </w:r>
      <w:r w:rsidRPr="00C3185C">
        <w:rPr>
          <w:rFonts w:ascii="Arial" w:eastAsia="MS Mincho" w:hAnsi="Arial" w:cs="Arial"/>
          <w:bCs/>
          <w:sz w:val="24"/>
          <w:szCs w:val="24"/>
          <w:lang w:eastAsia="ja-JP"/>
        </w:rPr>
        <w:t>proporcionando entrada do novo recurso</w:t>
      </w:r>
      <w:r w:rsidR="006E1D5A">
        <w:rPr>
          <w:rFonts w:ascii="Arial" w:eastAsia="MS Mincho" w:hAnsi="Arial" w:cs="Arial"/>
          <w:bCs/>
          <w:sz w:val="24"/>
          <w:szCs w:val="24"/>
          <w:lang w:eastAsia="ja-JP"/>
        </w:rPr>
        <w:t xml:space="preserve"> econômico</w:t>
      </w:r>
      <w:r w:rsidRPr="00C3185C">
        <w:rPr>
          <w:rFonts w:ascii="Arial" w:eastAsia="MS Mincho" w:hAnsi="Arial" w:cs="Arial"/>
          <w:bCs/>
          <w:sz w:val="24"/>
          <w:szCs w:val="24"/>
          <w:lang w:eastAsia="ja-JP"/>
        </w:rPr>
        <w:t>; e</w:t>
      </w:r>
    </w:p>
    <w:p w14:paraId="796025EE" w14:textId="5D79D04D" w:rsidR="0039504A" w:rsidRDefault="0039504A" w:rsidP="00F066B2">
      <w:pPr>
        <w:pStyle w:val="PargrafodaLista"/>
        <w:numPr>
          <w:ilvl w:val="0"/>
          <w:numId w:val="5"/>
        </w:numPr>
        <w:overflowPunct w:val="0"/>
        <w:autoSpaceDE w:val="0"/>
        <w:autoSpaceDN w:val="0"/>
        <w:adjustRightInd w:val="0"/>
        <w:spacing w:before="120" w:after="120" w:line="360" w:lineRule="auto"/>
        <w:ind w:firstLine="0"/>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Trata-se de ingresso de recurso de não sócio, bem como não provisório, quer dizer, identificado na data da contabilização como valor definitivo para </w:t>
      </w:r>
      <w:r w:rsidR="00244483">
        <w:rPr>
          <w:rFonts w:ascii="Arial" w:eastAsia="MS Mincho" w:hAnsi="Arial" w:cs="Arial"/>
          <w:bCs/>
          <w:sz w:val="24"/>
          <w:szCs w:val="24"/>
          <w:lang w:eastAsia="ja-JP"/>
        </w:rPr>
        <w:t xml:space="preserve">o </w:t>
      </w:r>
      <w:r w:rsidR="0067134A">
        <w:rPr>
          <w:rFonts w:ascii="Arial" w:eastAsia="MS Mincho" w:hAnsi="Arial" w:cs="Arial"/>
          <w:bCs/>
          <w:sz w:val="24"/>
          <w:szCs w:val="24"/>
          <w:lang w:eastAsia="ja-JP"/>
        </w:rPr>
        <w:t>patrimônio d</w:t>
      </w:r>
      <w:r w:rsidRPr="00C3185C">
        <w:rPr>
          <w:rFonts w:ascii="Arial" w:eastAsia="MS Mincho" w:hAnsi="Arial" w:cs="Arial"/>
          <w:bCs/>
          <w:sz w:val="24"/>
          <w:szCs w:val="24"/>
          <w:lang w:eastAsia="ja-JP"/>
        </w:rPr>
        <w:t>a empresa, permitindo assim a sua composição ao final do período contábil em seu patrimônio líquido.</w:t>
      </w:r>
    </w:p>
    <w:p w14:paraId="593F3952" w14:textId="69A42CCF" w:rsidR="00C95323" w:rsidRPr="00FF3F29" w:rsidRDefault="00863C31" w:rsidP="00C95323">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Pr>
          <w:rFonts w:ascii="Arial" w:eastAsia="MS Mincho" w:hAnsi="Arial" w:cs="Arial"/>
          <w:bCs/>
          <w:sz w:val="24"/>
          <w:szCs w:val="24"/>
          <w:lang w:eastAsia="ja-JP"/>
        </w:rPr>
        <w:t>Colhendo</w:t>
      </w:r>
      <w:r w:rsidR="00C95323" w:rsidRPr="00FF3F29">
        <w:rPr>
          <w:rFonts w:ascii="Arial" w:eastAsia="MS Mincho" w:hAnsi="Arial" w:cs="Arial"/>
          <w:bCs/>
          <w:sz w:val="24"/>
          <w:szCs w:val="24"/>
          <w:lang w:eastAsia="ja-JP"/>
        </w:rPr>
        <w:t xml:space="preserve"> de estudos jurídicos, vale trazer o útil compilado dos mais diversos doutrinadores, resumidos por Ricardo Mariz de Oliveira</w:t>
      </w:r>
      <w:r w:rsidR="00C95323" w:rsidRPr="00FF3F29">
        <w:rPr>
          <w:rStyle w:val="Refdenotaderodap"/>
          <w:rFonts w:ascii="Arial" w:eastAsia="MS Mincho" w:hAnsi="Arial" w:cs="Arial"/>
          <w:bCs/>
          <w:sz w:val="24"/>
          <w:szCs w:val="24"/>
          <w:lang w:eastAsia="ja-JP"/>
        </w:rPr>
        <w:footnoteReference w:id="10"/>
      </w:r>
      <w:r w:rsidR="00C95323" w:rsidRPr="00FF3F29">
        <w:rPr>
          <w:rFonts w:ascii="Arial" w:eastAsia="MS Mincho" w:hAnsi="Arial" w:cs="Arial"/>
          <w:bCs/>
          <w:sz w:val="24"/>
          <w:szCs w:val="24"/>
          <w:lang w:eastAsia="ja-JP"/>
        </w:rPr>
        <w:t xml:space="preserve">, entendimentos em relação aos quais também aqui associo-me, ressaltando </w:t>
      </w:r>
      <w:r w:rsidR="003B1150" w:rsidRPr="00FF3F29">
        <w:rPr>
          <w:rFonts w:ascii="Arial" w:eastAsia="MS Mincho" w:hAnsi="Arial" w:cs="Arial"/>
          <w:bCs/>
          <w:sz w:val="24"/>
          <w:szCs w:val="24"/>
          <w:lang w:eastAsia="ja-JP"/>
        </w:rPr>
        <w:t xml:space="preserve">em especial </w:t>
      </w:r>
      <w:r w:rsidR="00C95323" w:rsidRPr="00FF3F29">
        <w:rPr>
          <w:rFonts w:ascii="Arial" w:eastAsia="MS Mincho" w:hAnsi="Arial" w:cs="Arial"/>
          <w:bCs/>
          <w:sz w:val="24"/>
          <w:szCs w:val="24"/>
          <w:lang w:eastAsia="ja-JP"/>
        </w:rPr>
        <w:t xml:space="preserve">que as descrições abaixo estão em </w:t>
      </w:r>
      <w:r w:rsidR="003B1150" w:rsidRPr="00FF3F29">
        <w:rPr>
          <w:rFonts w:ascii="Arial" w:eastAsia="MS Mincho" w:hAnsi="Arial" w:cs="Arial"/>
          <w:bCs/>
          <w:sz w:val="24"/>
          <w:szCs w:val="24"/>
          <w:lang w:eastAsia="ja-JP"/>
        </w:rPr>
        <w:t xml:space="preserve">harmonia </w:t>
      </w:r>
      <w:r w:rsidR="00C95323" w:rsidRPr="00FF3F29">
        <w:rPr>
          <w:rFonts w:ascii="Arial" w:eastAsia="MS Mincho" w:hAnsi="Arial" w:cs="Arial"/>
          <w:bCs/>
          <w:sz w:val="24"/>
          <w:szCs w:val="24"/>
          <w:lang w:eastAsia="ja-JP"/>
        </w:rPr>
        <w:t>com o Pronunciamento Técnico CPC 00</w:t>
      </w:r>
      <w:r w:rsidR="003B1150" w:rsidRPr="00FF3F29">
        <w:rPr>
          <w:rFonts w:ascii="Arial" w:eastAsia="MS Mincho" w:hAnsi="Arial" w:cs="Arial"/>
          <w:bCs/>
          <w:sz w:val="24"/>
          <w:szCs w:val="24"/>
          <w:lang w:eastAsia="ja-JP"/>
        </w:rPr>
        <w:t>(R2):</w:t>
      </w:r>
    </w:p>
    <w:p w14:paraId="6986D362" w14:textId="77777777" w:rsidR="00C95323" w:rsidRPr="00FF3F29" w:rsidRDefault="00C95323" w:rsidP="00C95323">
      <w:pPr>
        <w:pStyle w:val="PargrafodaLista"/>
        <w:numPr>
          <w:ilvl w:val="0"/>
          <w:numId w:val="1"/>
        </w:numPr>
        <w:overflowPunct w:val="0"/>
        <w:autoSpaceDE w:val="0"/>
        <w:autoSpaceDN w:val="0"/>
        <w:adjustRightInd w:val="0"/>
        <w:spacing w:before="120" w:after="120" w:line="360" w:lineRule="auto"/>
        <w:ind w:left="1066" w:hanging="357"/>
        <w:jc w:val="both"/>
        <w:textAlignment w:val="baseline"/>
        <w:rPr>
          <w:rFonts w:ascii="Arial" w:eastAsia="MS Mincho" w:hAnsi="Arial" w:cs="Arial"/>
          <w:bCs/>
          <w:sz w:val="24"/>
          <w:szCs w:val="24"/>
          <w:lang w:eastAsia="ja-JP"/>
        </w:rPr>
      </w:pPr>
      <w:r w:rsidRPr="00FF3F29">
        <w:rPr>
          <w:rFonts w:ascii="Arial" w:eastAsia="MS Mincho" w:hAnsi="Arial" w:cs="Arial"/>
          <w:bCs/>
          <w:sz w:val="24"/>
          <w:szCs w:val="24"/>
          <w:lang w:eastAsia="ja-JP"/>
        </w:rPr>
        <w:lastRenderedPageBreak/>
        <w:t xml:space="preserve">“receita é um tipo de entrada ou ingresso no patrimônio da pessoa jurídica, sendo certo que </w:t>
      </w:r>
      <w:r w:rsidRPr="00FF3F29">
        <w:rPr>
          <w:rFonts w:ascii="Arial" w:eastAsia="MS Mincho" w:hAnsi="Arial" w:cs="Arial"/>
          <w:b/>
          <w:sz w:val="24"/>
          <w:szCs w:val="24"/>
          <w:lang w:eastAsia="ja-JP"/>
        </w:rPr>
        <w:t>nem todo ingresso ou entrada é receita</w:t>
      </w:r>
      <w:r w:rsidRPr="00FF3F29">
        <w:rPr>
          <w:rFonts w:ascii="Arial" w:eastAsia="MS Mincho" w:hAnsi="Arial" w:cs="Arial"/>
          <w:bCs/>
          <w:sz w:val="24"/>
          <w:szCs w:val="24"/>
          <w:lang w:eastAsia="ja-JP"/>
        </w:rPr>
        <w:t>;</w:t>
      </w:r>
    </w:p>
    <w:p w14:paraId="74683336" w14:textId="77777777" w:rsidR="00C95323" w:rsidRPr="00FF3F29" w:rsidRDefault="00C95323" w:rsidP="00C95323">
      <w:pPr>
        <w:pStyle w:val="PargrafodaLista"/>
        <w:numPr>
          <w:ilvl w:val="0"/>
          <w:numId w:val="1"/>
        </w:numPr>
        <w:overflowPunct w:val="0"/>
        <w:autoSpaceDE w:val="0"/>
        <w:autoSpaceDN w:val="0"/>
        <w:adjustRightInd w:val="0"/>
        <w:spacing w:before="120" w:after="120" w:line="360" w:lineRule="auto"/>
        <w:ind w:left="1066" w:hanging="357"/>
        <w:jc w:val="both"/>
        <w:textAlignment w:val="baseline"/>
        <w:rPr>
          <w:rFonts w:ascii="Arial" w:eastAsia="MS Mincho" w:hAnsi="Arial" w:cs="Arial"/>
          <w:bCs/>
          <w:sz w:val="24"/>
          <w:szCs w:val="24"/>
          <w:lang w:eastAsia="ja-JP"/>
        </w:rPr>
      </w:pPr>
      <w:r w:rsidRPr="00FF3F29">
        <w:rPr>
          <w:rFonts w:ascii="Arial" w:eastAsia="MS Mincho" w:hAnsi="Arial" w:cs="Arial"/>
          <w:bCs/>
          <w:sz w:val="24"/>
          <w:szCs w:val="24"/>
          <w:lang w:eastAsia="ja-JP"/>
        </w:rPr>
        <w:t xml:space="preserve">receita é o tipo de entrada ou </w:t>
      </w:r>
      <w:r w:rsidRPr="00FF3F29">
        <w:rPr>
          <w:rFonts w:ascii="Arial" w:eastAsia="MS Mincho" w:hAnsi="Arial" w:cs="Arial"/>
          <w:b/>
          <w:sz w:val="24"/>
          <w:szCs w:val="24"/>
          <w:lang w:eastAsia="ja-JP"/>
        </w:rPr>
        <w:t>ingresso que se integra ao patrimônio sem reserva, condição</w:t>
      </w:r>
      <w:r w:rsidRPr="00FF3F29">
        <w:rPr>
          <w:rFonts w:ascii="Arial" w:eastAsia="MS Mincho" w:hAnsi="Arial" w:cs="Arial"/>
          <w:bCs/>
          <w:sz w:val="24"/>
          <w:szCs w:val="24"/>
          <w:lang w:eastAsia="ja-JP"/>
        </w:rPr>
        <w:t xml:space="preserve"> ou compromisso no passivo, acrescendo-o como </w:t>
      </w:r>
      <w:r w:rsidRPr="00FF3F29">
        <w:rPr>
          <w:rFonts w:ascii="Arial" w:eastAsia="MS Mincho" w:hAnsi="Arial" w:cs="Arial"/>
          <w:b/>
          <w:sz w:val="24"/>
          <w:szCs w:val="24"/>
          <w:lang w:eastAsia="ja-JP"/>
        </w:rPr>
        <w:t>elemento novo e positivo</w:t>
      </w:r>
      <w:r w:rsidRPr="00FF3F29">
        <w:rPr>
          <w:rFonts w:ascii="Arial" w:eastAsia="MS Mincho" w:hAnsi="Arial" w:cs="Arial"/>
          <w:bCs/>
          <w:sz w:val="24"/>
          <w:szCs w:val="24"/>
          <w:lang w:eastAsia="ja-JP"/>
        </w:rPr>
        <w:t>;</w:t>
      </w:r>
    </w:p>
    <w:p w14:paraId="5C818BF0" w14:textId="77777777" w:rsidR="00C95323" w:rsidRPr="00FF3F29" w:rsidRDefault="00C95323" w:rsidP="00C95323">
      <w:pPr>
        <w:pStyle w:val="PargrafodaLista"/>
        <w:numPr>
          <w:ilvl w:val="0"/>
          <w:numId w:val="1"/>
        </w:numPr>
        <w:overflowPunct w:val="0"/>
        <w:autoSpaceDE w:val="0"/>
        <w:autoSpaceDN w:val="0"/>
        <w:adjustRightInd w:val="0"/>
        <w:spacing w:before="120" w:after="120" w:line="360" w:lineRule="auto"/>
        <w:ind w:left="1066" w:hanging="357"/>
        <w:jc w:val="both"/>
        <w:textAlignment w:val="baseline"/>
        <w:rPr>
          <w:rFonts w:ascii="Arial" w:eastAsia="MS Mincho" w:hAnsi="Arial" w:cs="Arial"/>
          <w:bCs/>
          <w:sz w:val="24"/>
          <w:szCs w:val="24"/>
          <w:lang w:eastAsia="ja-JP"/>
        </w:rPr>
      </w:pPr>
      <w:r w:rsidRPr="00FF3F29">
        <w:rPr>
          <w:rFonts w:ascii="Arial" w:eastAsia="MS Mincho" w:hAnsi="Arial" w:cs="Arial"/>
          <w:bCs/>
          <w:sz w:val="24"/>
          <w:szCs w:val="24"/>
          <w:lang w:eastAsia="ja-JP"/>
        </w:rPr>
        <w:t xml:space="preserve">a receita </w:t>
      </w:r>
      <w:r w:rsidRPr="00FF3F29">
        <w:rPr>
          <w:rFonts w:ascii="Arial" w:eastAsia="MS Mincho" w:hAnsi="Arial" w:cs="Arial"/>
          <w:b/>
          <w:sz w:val="24"/>
          <w:szCs w:val="24"/>
          <w:lang w:eastAsia="ja-JP"/>
        </w:rPr>
        <w:t>passa a pertencer à entidade com sentido de permanência</w:t>
      </w:r>
      <w:r w:rsidRPr="00FF3F29">
        <w:rPr>
          <w:rFonts w:ascii="Arial" w:eastAsia="MS Mincho" w:hAnsi="Arial" w:cs="Arial"/>
          <w:bCs/>
          <w:sz w:val="24"/>
          <w:szCs w:val="24"/>
          <w:lang w:eastAsia="ja-JP"/>
        </w:rPr>
        <w:t>;</w:t>
      </w:r>
    </w:p>
    <w:p w14:paraId="70E250A0" w14:textId="77777777" w:rsidR="00C95323" w:rsidRPr="00FF3F29" w:rsidRDefault="00C95323" w:rsidP="00C95323">
      <w:pPr>
        <w:pStyle w:val="PargrafodaLista"/>
        <w:numPr>
          <w:ilvl w:val="0"/>
          <w:numId w:val="1"/>
        </w:numPr>
        <w:overflowPunct w:val="0"/>
        <w:autoSpaceDE w:val="0"/>
        <w:autoSpaceDN w:val="0"/>
        <w:adjustRightInd w:val="0"/>
        <w:spacing w:before="120" w:after="120" w:line="360" w:lineRule="auto"/>
        <w:ind w:left="1066" w:hanging="357"/>
        <w:jc w:val="both"/>
        <w:textAlignment w:val="baseline"/>
        <w:rPr>
          <w:rFonts w:ascii="Arial" w:eastAsia="MS Mincho" w:hAnsi="Arial" w:cs="Arial"/>
          <w:bCs/>
          <w:sz w:val="24"/>
          <w:szCs w:val="24"/>
          <w:lang w:eastAsia="ja-JP"/>
        </w:rPr>
      </w:pPr>
      <w:r w:rsidRPr="00FF3F29">
        <w:rPr>
          <w:rFonts w:ascii="Arial" w:eastAsia="MS Mincho" w:hAnsi="Arial" w:cs="Arial"/>
          <w:bCs/>
          <w:sz w:val="24"/>
          <w:szCs w:val="24"/>
          <w:lang w:eastAsia="ja-JP"/>
        </w:rPr>
        <w:t xml:space="preserve">a receita </w:t>
      </w:r>
      <w:r w:rsidRPr="00FF3F29">
        <w:rPr>
          <w:rFonts w:ascii="Arial" w:eastAsia="MS Mincho" w:hAnsi="Arial" w:cs="Arial"/>
          <w:b/>
          <w:sz w:val="24"/>
          <w:szCs w:val="24"/>
          <w:lang w:eastAsia="ja-JP"/>
        </w:rPr>
        <w:t>remunera a entidade</w:t>
      </w:r>
      <w:r w:rsidRPr="00FF3F29">
        <w:rPr>
          <w:rFonts w:ascii="Arial" w:eastAsia="MS Mincho" w:hAnsi="Arial" w:cs="Arial"/>
          <w:bCs/>
          <w:sz w:val="24"/>
          <w:szCs w:val="24"/>
          <w:lang w:eastAsia="ja-JP"/>
        </w:rPr>
        <w:t>, correspondendo ao benefício efetivamente resultante de atividades suas;</w:t>
      </w:r>
    </w:p>
    <w:p w14:paraId="353BED2E" w14:textId="77777777" w:rsidR="00C95323" w:rsidRPr="00FF3F29" w:rsidRDefault="00C95323" w:rsidP="00C95323">
      <w:pPr>
        <w:pStyle w:val="PargrafodaLista"/>
        <w:numPr>
          <w:ilvl w:val="0"/>
          <w:numId w:val="1"/>
        </w:numPr>
        <w:overflowPunct w:val="0"/>
        <w:autoSpaceDE w:val="0"/>
        <w:autoSpaceDN w:val="0"/>
        <w:adjustRightInd w:val="0"/>
        <w:spacing w:before="120" w:after="120" w:line="360" w:lineRule="auto"/>
        <w:ind w:left="1066" w:hanging="357"/>
        <w:jc w:val="both"/>
        <w:textAlignment w:val="baseline"/>
        <w:rPr>
          <w:rFonts w:ascii="Arial" w:eastAsia="MS Mincho" w:hAnsi="Arial" w:cs="Arial"/>
          <w:bCs/>
          <w:sz w:val="24"/>
          <w:szCs w:val="24"/>
          <w:lang w:eastAsia="ja-JP"/>
        </w:rPr>
      </w:pPr>
      <w:r w:rsidRPr="00FF3F29">
        <w:rPr>
          <w:rFonts w:ascii="Arial" w:eastAsia="MS Mincho" w:hAnsi="Arial" w:cs="Arial"/>
          <w:bCs/>
          <w:sz w:val="24"/>
          <w:szCs w:val="24"/>
          <w:lang w:eastAsia="ja-JP"/>
        </w:rPr>
        <w:t xml:space="preserve">a receita provém de outro patrimônio, e se </w:t>
      </w:r>
      <w:r w:rsidRPr="00FF3F29">
        <w:rPr>
          <w:rFonts w:ascii="Arial" w:eastAsia="MS Mincho" w:hAnsi="Arial" w:cs="Arial"/>
          <w:b/>
          <w:sz w:val="24"/>
          <w:szCs w:val="24"/>
          <w:lang w:eastAsia="ja-JP"/>
        </w:rPr>
        <w:t>constitui em propriedade da empresa pelo exercício das atividades que constituem as fontes do seu resultado</w:t>
      </w:r>
      <w:r w:rsidRPr="00FF3F29">
        <w:rPr>
          <w:rFonts w:ascii="Arial" w:eastAsia="MS Mincho" w:hAnsi="Arial" w:cs="Arial"/>
          <w:bCs/>
          <w:sz w:val="24"/>
          <w:szCs w:val="24"/>
          <w:lang w:eastAsia="ja-JP"/>
        </w:rPr>
        <w:t>;</w:t>
      </w:r>
    </w:p>
    <w:p w14:paraId="5706DCA5" w14:textId="77777777" w:rsidR="00C95323" w:rsidRPr="00FF3F29" w:rsidRDefault="00C95323" w:rsidP="00C95323">
      <w:pPr>
        <w:pStyle w:val="PargrafodaLista"/>
        <w:numPr>
          <w:ilvl w:val="0"/>
          <w:numId w:val="1"/>
        </w:numPr>
        <w:overflowPunct w:val="0"/>
        <w:autoSpaceDE w:val="0"/>
        <w:autoSpaceDN w:val="0"/>
        <w:adjustRightInd w:val="0"/>
        <w:spacing w:before="120" w:after="120" w:line="360" w:lineRule="auto"/>
        <w:ind w:left="1066" w:hanging="357"/>
        <w:jc w:val="both"/>
        <w:textAlignment w:val="baseline"/>
        <w:rPr>
          <w:rFonts w:ascii="Arial" w:eastAsia="MS Mincho" w:hAnsi="Arial" w:cs="Arial"/>
          <w:bCs/>
          <w:sz w:val="24"/>
          <w:szCs w:val="24"/>
          <w:lang w:eastAsia="ja-JP"/>
        </w:rPr>
      </w:pPr>
      <w:r w:rsidRPr="00FF3F29">
        <w:rPr>
          <w:rFonts w:ascii="Arial" w:eastAsia="MS Mincho" w:hAnsi="Arial" w:cs="Arial"/>
          <w:bCs/>
          <w:sz w:val="24"/>
          <w:szCs w:val="24"/>
          <w:lang w:eastAsia="ja-JP"/>
        </w:rPr>
        <w:t xml:space="preserve">a receita </w:t>
      </w:r>
      <w:r w:rsidRPr="00FF3F29">
        <w:rPr>
          <w:rFonts w:ascii="Arial" w:eastAsia="MS Mincho" w:hAnsi="Arial" w:cs="Arial"/>
          <w:b/>
          <w:sz w:val="24"/>
          <w:szCs w:val="24"/>
          <w:lang w:eastAsia="ja-JP"/>
        </w:rPr>
        <w:t>exprime a capacidade contributiva da entidade</w:t>
      </w:r>
      <w:r w:rsidRPr="00FF3F29">
        <w:rPr>
          <w:rFonts w:ascii="Arial" w:eastAsia="MS Mincho" w:hAnsi="Arial" w:cs="Arial"/>
          <w:bCs/>
          <w:sz w:val="24"/>
          <w:szCs w:val="24"/>
          <w:lang w:eastAsia="ja-JP"/>
        </w:rPr>
        <w:t>;</w:t>
      </w:r>
    </w:p>
    <w:p w14:paraId="3D4B851A" w14:textId="77777777" w:rsidR="00C95323" w:rsidRPr="00FF3F29" w:rsidRDefault="00C95323" w:rsidP="00C95323">
      <w:pPr>
        <w:pStyle w:val="PargrafodaLista"/>
        <w:numPr>
          <w:ilvl w:val="0"/>
          <w:numId w:val="1"/>
        </w:numPr>
        <w:overflowPunct w:val="0"/>
        <w:autoSpaceDE w:val="0"/>
        <w:autoSpaceDN w:val="0"/>
        <w:adjustRightInd w:val="0"/>
        <w:spacing w:before="120" w:after="120" w:line="360" w:lineRule="auto"/>
        <w:ind w:left="1066" w:hanging="357"/>
        <w:jc w:val="both"/>
        <w:textAlignment w:val="baseline"/>
        <w:rPr>
          <w:rFonts w:ascii="Arial" w:eastAsia="MS Mincho" w:hAnsi="Arial" w:cs="Arial"/>
          <w:bCs/>
          <w:sz w:val="24"/>
          <w:szCs w:val="24"/>
          <w:lang w:eastAsia="ja-JP"/>
        </w:rPr>
      </w:pPr>
      <w:r w:rsidRPr="00FF3F29">
        <w:rPr>
          <w:rFonts w:ascii="Arial" w:eastAsia="MS Mincho" w:hAnsi="Arial" w:cs="Arial"/>
          <w:bCs/>
          <w:sz w:val="24"/>
          <w:szCs w:val="24"/>
          <w:lang w:eastAsia="ja-JP"/>
        </w:rPr>
        <w:t xml:space="preserve">a receita </w:t>
      </w:r>
      <w:r w:rsidRPr="00FF3F29">
        <w:rPr>
          <w:rFonts w:ascii="Arial" w:eastAsia="MS Mincho" w:hAnsi="Arial" w:cs="Arial"/>
          <w:b/>
          <w:sz w:val="24"/>
          <w:szCs w:val="24"/>
          <w:lang w:eastAsia="ja-JP"/>
        </w:rPr>
        <w:t>modifica o patrimônio, incrementando-o</w:t>
      </w:r>
      <w:r w:rsidRPr="00FF3F29">
        <w:rPr>
          <w:rFonts w:ascii="Arial" w:eastAsia="MS Mincho" w:hAnsi="Arial" w:cs="Arial"/>
          <w:bCs/>
          <w:sz w:val="24"/>
          <w:szCs w:val="24"/>
          <w:lang w:eastAsia="ja-JP"/>
        </w:rPr>
        <w:t>.” (grifei)</w:t>
      </w:r>
    </w:p>
    <w:p w14:paraId="4BA99C0F" w14:textId="2F6BC7C8" w:rsidR="006A0C23" w:rsidRPr="00C87561" w:rsidRDefault="00C97B59"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Pr>
          <w:rFonts w:ascii="Arial" w:eastAsia="MS Mincho" w:hAnsi="Arial" w:cs="Arial"/>
          <w:bCs/>
          <w:sz w:val="24"/>
          <w:szCs w:val="24"/>
          <w:lang w:eastAsia="ja-JP"/>
        </w:rPr>
        <w:t xml:space="preserve">Diante do que vimos anteriormente, </w:t>
      </w:r>
      <w:r w:rsidR="006A0C23" w:rsidRPr="00C87561">
        <w:rPr>
          <w:rFonts w:ascii="Arial" w:eastAsia="MS Mincho" w:hAnsi="Arial" w:cs="Arial"/>
          <w:bCs/>
          <w:sz w:val="24"/>
          <w:szCs w:val="24"/>
          <w:lang w:eastAsia="ja-JP"/>
        </w:rPr>
        <w:t>não é no mundo contábil</w:t>
      </w:r>
      <w:r w:rsidR="00C95323">
        <w:rPr>
          <w:rFonts w:ascii="Arial" w:eastAsia="MS Mincho" w:hAnsi="Arial" w:cs="Arial"/>
          <w:bCs/>
          <w:sz w:val="24"/>
          <w:szCs w:val="24"/>
          <w:lang w:eastAsia="ja-JP"/>
        </w:rPr>
        <w:t xml:space="preserve"> (e nem no universo do direito)</w:t>
      </w:r>
      <w:r w:rsidR="006A0C23" w:rsidRPr="00C87561">
        <w:rPr>
          <w:rFonts w:ascii="Arial" w:eastAsia="MS Mincho" w:hAnsi="Arial" w:cs="Arial"/>
          <w:bCs/>
          <w:sz w:val="24"/>
          <w:szCs w:val="24"/>
          <w:lang w:eastAsia="ja-JP"/>
        </w:rPr>
        <w:t xml:space="preserve"> que se gera a </w:t>
      </w:r>
      <w:r w:rsidR="006A0C23" w:rsidRPr="00C87561">
        <w:rPr>
          <w:rFonts w:ascii="Arial" w:eastAsia="MS Mincho" w:hAnsi="Arial" w:cs="Arial"/>
          <w:bCs/>
          <w:i/>
          <w:iCs/>
          <w:sz w:val="24"/>
          <w:szCs w:val="24"/>
          <w:lang w:eastAsia="ja-JP"/>
        </w:rPr>
        <w:t>receita</w:t>
      </w:r>
      <w:r w:rsidR="006A0C23" w:rsidRPr="00C87561">
        <w:rPr>
          <w:rFonts w:ascii="Arial" w:eastAsia="MS Mincho" w:hAnsi="Arial" w:cs="Arial"/>
          <w:bCs/>
          <w:sz w:val="24"/>
          <w:szCs w:val="24"/>
          <w:lang w:eastAsia="ja-JP"/>
        </w:rPr>
        <w:t xml:space="preserve"> pois, a Contabilidade é reflexiva e não constitutiva</w:t>
      </w:r>
      <w:r w:rsidR="00DC0E5F" w:rsidRPr="00C87561">
        <w:rPr>
          <w:rFonts w:ascii="Arial" w:eastAsia="MS Mincho" w:hAnsi="Arial" w:cs="Arial"/>
          <w:bCs/>
          <w:sz w:val="24"/>
          <w:szCs w:val="24"/>
          <w:lang w:eastAsia="ja-JP"/>
        </w:rPr>
        <w:t xml:space="preserve"> de relações obrigacionais (constituição d</w:t>
      </w:r>
      <w:r w:rsidR="006A0C23" w:rsidRPr="00C87561">
        <w:rPr>
          <w:rFonts w:ascii="Arial" w:eastAsia="MS Mincho" w:hAnsi="Arial" w:cs="Arial"/>
          <w:bCs/>
          <w:sz w:val="24"/>
          <w:szCs w:val="24"/>
          <w:lang w:eastAsia="ja-JP"/>
        </w:rPr>
        <w:t>e direito ou obrigações</w:t>
      </w:r>
      <w:r w:rsidR="002E0079">
        <w:rPr>
          <w:rFonts w:ascii="Arial" w:eastAsia="MS Mincho" w:hAnsi="Arial" w:cs="Arial"/>
          <w:bCs/>
          <w:sz w:val="24"/>
          <w:szCs w:val="24"/>
          <w:lang w:eastAsia="ja-JP"/>
        </w:rPr>
        <w:t>)</w:t>
      </w:r>
      <w:r w:rsidR="006A0C23" w:rsidRPr="00C87561">
        <w:rPr>
          <w:rFonts w:ascii="Arial" w:eastAsia="MS Mincho" w:hAnsi="Arial" w:cs="Arial"/>
          <w:bCs/>
          <w:sz w:val="24"/>
          <w:szCs w:val="24"/>
          <w:lang w:eastAsia="ja-JP"/>
        </w:rPr>
        <w:t xml:space="preserve">. </w:t>
      </w:r>
      <w:r w:rsidR="009E28F3">
        <w:rPr>
          <w:rFonts w:ascii="Arial" w:eastAsia="MS Mincho" w:hAnsi="Arial" w:cs="Arial"/>
          <w:bCs/>
          <w:sz w:val="24"/>
          <w:szCs w:val="24"/>
          <w:lang w:eastAsia="ja-JP"/>
        </w:rPr>
        <w:t>Note-se que</w:t>
      </w:r>
      <w:r w:rsidR="00820F3D">
        <w:rPr>
          <w:rFonts w:ascii="Arial" w:eastAsia="MS Mincho" w:hAnsi="Arial" w:cs="Arial"/>
          <w:bCs/>
          <w:sz w:val="24"/>
          <w:szCs w:val="24"/>
          <w:lang w:eastAsia="ja-JP"/>
        </w:rPr>
        <w:t xml:space="preserve">, dizendo de outra forma, </w:t>
      </w:r>
      <w:r w:rsidR="009E28F3">
        <w:rPr>
          <w:rFonts w:ascii="Arial" w:eastAsia="MS Mincho" w:hAnsi="Arial" w:cs="Arial"/>
          <w:bCs/>
          <w:sz w:val="24"/>
          <w:szCs w:val="24"/>
          <w:lang w:eastAsia="ja-JP"/>
        </w:rPr>
        <w:t xml:space="preserve">a </w:t>
      </w:r>
      <w:r w:rsidR="006A0C23" w:rsidRPr="00C87561">
        <w:rPr>
          <w:rFonts w:ascii="Arial" w:eastAsia="MS Mincho" w:hAnsi="Arial" w:cs="Arial"/>
          <w:bCs/>
          <w:sz w:val="24"/>
          <w:szCs w:val="24"/>
          <w:lang w:eastAsia="ja-JP"/>
        </w:rPr>
        <w:t xml:space="preserve">Contabilidade registra fatos econômicos decorrentes de relações </w:t>
      </w:r>
      <w:r w:rsidR="002E5253">
        <w:rPr>
          <w:rFonts w:ascii="Arial" w:eastAsia="MS Mincho" w:hAnsi="Arial" w:cs="Arial"/>
          <w:bCs/>
          <w:sz w:val="24"/>
          <w:szCs w:val="24"/>
          <w:lang w:eastAsia="ja-JP"/>
        </w:rPr>
        <w:t>obrigacionais</w:t>
      </w:r>
      <w:r w:rsidR="006A0C23" w:rsidRPr="00C87561">
        <w:rPr>
          <w:rFonts w:ascii="Arial" w:eastAsia="MS Mincho" w:hAnsi="Arial" w:cs="Arial"/>
          <w:bCs/>
          <w:sz w:val="24"/>
          <w:szCs w:val="24"/>
          <w:lang w:eastAsia="ja-JP"/>
        </w:rPr>
        <w:t xml:space="preserve"> </w:t>
      </w:r>
      <w:r w:rsidR="004C52D8">
        <w:rPr>
          <w:rFonts w:ascii="Arial" w:eastAsia="MS Mincho" w:hAnsi="Arial" w:cs="Arial"/>
          <w:bCs/>
          <w:sz w:val="24"/>
          <w:szCs w:val="24"/>
          <w:lang w:eastAsia="ja-JP"/>
        </w:rPr>
        <w:t xml:space="preserve">constituídas na economia de mercado </w:t>
      </w:r>
      <w:r w:rsidR="006A0C23" w:rsidRPr="00C87561">
        <w:rPr>
          <w:rFonts w:ascii="Arial" w:eastAsia="MS Mincho" w:hAnsi="Arial" w:cs="Arial"/>
          <w:bCs/>
          <w:sz w:val="24"/>
          <w:szCs w:val="24"/>
          <w:lang w:eastAsia="ja-JP"/>
        </w:rPr>
        <w:t xml:space="preserve">que </w:t>
      </w:r>
      <w:r w:rsidR="00B62480">
        <w:rPr>
          <w:rFonts w:ascii="Arial" w:eastAsia="MS Mincho" w:hAnsi="Arial" w:cs="Arial"/>
          <w:bCs/>
          <w:sz w:val="24"/>
          <w:szCs w:val="24"/>
          <w:lang w:eastAsia="ja-JP"/>
        </w:rPr>
        <w:t>afetem</w:t>
      </w:r>
      <w:r w:rsidR="006A0C23" w:rsidRPr="00C87561">
        <w:rPr>
          <w:rFonts w:ascii="Arial" w:eastAsia="MS Mincho" w:hAnsi="Arial" w:cs="Arial"/>
          <w:bCs/>
          <w:sz w:val="24"/>
          <w:szCs w:val="24"/>
          <w:lang w:eastAsia="ja-JP"/>
        </w:rPr>
        <w:t xml:space="preserve"> </w:t>
      </w:r>
      <w:r w:rsidR="00B62480">
        <w:rPr>
          <w:rFonts w:ascii="Arial" w:eastAsia="MS Mincho" w:hAnsi="Arial" w:cs="Arial"/>
          <w:bCs/>
          <w:sz w:val="24"/>
          <w:szCs w:val="24"/>
          <w:lang w:eastAsia="ja-JP"/>
        </w:rPr>
        <w:t>o patrimônio d</w:t>
      </w:r>
      <w:r w:rsidR="006A0C23" w:rsidRPr="00C87561">
        <w:rPr>
          <w:rFonts w:ascii="Arial" w:eastAsia="MS Mincho" w:hAnsi="Arial" w:cs="Arial"/>
          <w:bCs/>
          <w:sz w:val="24"/>
          <w:szCs w:val="24"/>
          <w:lang w:eastAsia="ja-JP"/>
        </w:rPr>
        <w:t>a entidade</w:t>
      </w:r>
      <w:r w:rsidR="00B62480">
        <w:rPr>
          <w:rFonts w:ascii="Arial" w:eastAsia="MS Mincho" w:hAnsi="Arial" w:cs="Arial"/>
          <w:bCs/>
          <w:sz w:val="24"/>
          <w:szCs w:val="24"/>
          <w:lang w:eastAsia="ja-JP"/>
        </w:rPr>
        <w:t>, refinando, a contabilidade societária</w:t>
      </w:r>
      <w:r w:rsidR="00932EED">
        <w:rPr>
          <w:rFonts w:ascii="Arial" w:eastAsia="MS Mincho" w:hAnsi="Arial" w:cs="Arial"/>
          <w:bCs/>
          <w:sz w:val="24"/>
          <w:szCs w:val="24"/>
          <w:lang w:eastAsia="ja-JP"/>
        </w:rPr>
        <w:t xml:space="preserve"> registra fatos patrimoniais decorrentes de fatos econômicos agregadores ou desagregadores (acréscimos ou decréscimos patri</w:t>
      </w:r>
      <w:r w:rsidR="00EA5AAD">
        <w:rPr>
          <w:rFonts w:ascii="Arial" w:eastAsia="MS Mincho" w:hAnsi="Arial" w:cs="Arial"/>
          <w:bCs/>
          <w:sz w:val="24"/>
          <w:szCs w:val="24"/>
          <w:lang w:eastAsia="ja-JP"/>
        </w:rPr>
        <w:t>moniais).</w:t>
      </w:r>
    </w:p>
    <w:p w14:paraId="44D4BB66" w14:textId="404AA9C2" w:rsidR="006A0C23" w:rsidRPr="00E0146A" w:rsidRDefault="006A0C23"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
          <w:sz w:val="24"/>
          <w:szCs w:val="24"/>
          <w:lang w:eastAsia="ja-JP"/>
        </w:rPr>
      </w:pPr>
      <w:r w:rsidRPr="00C87561">
        <w:rPr>
          <w:rFonts w:ascii="Arial" w:eastAsia="MS Mincho" w:hAnsi="Arial" w:cs="Arial"/>
          <w:bCs/>
          <w:sz w:val="24"/>
          <w:szCs w:val="24"/>
          <w:lang w:eastAsia="ja-JP"/>
        </w:rPr>
        <w:t xml:space="preserve">De outro lado, o Direito Tributário deve levar em consideração os efeitos econômicos dos fatos, e não somente a </w:t>
      </w:r>
      <w:r w:rsidRPr="00C87561">
        <w:rPr>
          <w:rFonts w:ascii="Arial" w:eastAsia="MS Mincho" w:hAnsi="Arial" w:cs="Arial"/>
          <w:bCs/>
          <w:i/>
          <w:sz w:val="24"/>
          <w:szCs w:val="24"/>
          <w:lang w:eastAsia="ja-JP"/>
        </w:rPr>
        <w:t>forma jurídica</w:t>
      </w:r>
      <w:r w:rsidRPr="00C87561">
        <w:rPr>
          <w:rFonts w:ascii="Arial" w:eastAsia="MS Mincho" w:hAnsi="Arial" w:cs="Arial"/>
          <w:bCs/>
          <w:sz w:val="24"/>
          <w:szCs w:val="24"/>
          <w:lang w:eastAsia="ja-JP"/>
        </w:rPr>
        <w:t xml:space="preserve">, e frise-se que o direito tributário também não </w:t>
      </w:r>
      <w:r w:rsidR="00EA5AAD">
        <w:rPr>
          <w:rFonts w:ascii="Arial" w:eastAsia="MS Mincho" w:hAnsi="Arial" w:cs="Arial"/>
          <w:bCs/>
          <w:sz w:val="24"/>
          <w:szCs w:val="24"/>
          <w:lang w:eastAsia="ja-JP"/>
        </w:rPr>
        <w:t>origina</w:t>
      </w:r>
      <w:r w:rsidRPr="00C87561">
        <w:rPr>
          <w:rFonts w:ascii="Arial" w:eastAsia="MS Mincho" w:hAnsi="Arial" w:cs="Arial"/>
          <w:bCs/>
          <w:sz w:val="24"/>
          <w:szCs w:val="24"/>
          <w:lang w:eastAsia="ja-JP"/>
        </w:rPr>
        <w:t xml:space="preserve"> receita, mas quando da sua existência, elege-a em lei como </w:t>
      </w:r>
      <w:r w:rsidRPr="00E0146A">
        <w:rPr>
          <w:rFonts w:ascii="Arial" w:eastAsia="MS Mincho" w:hAnsi="Arial" w:cs="Arial"/>
          <w:b/>
          <w:sz w:val="24"/>
          <w:szCs w:val="24"/>
          <w:lang w:eastAsia="ja-JP"/>
        </w:rPr>
        <w:t>fato econômico imponível.</w:t>
      </w:r>
    </w:p>
    <w:p w14:paraId="30260AA1" w14:textId="6E3214FD" w:rsidR="006A0C23" w:rsidRPr="00C87561" w:rsidRDefault="006A0C23" w:rsidP="00F066B2">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87561">
        <w:rPr>
          <w:rFonts w:ascii="Arial" w:eastAsia="MS Mincho" w:hAnsi="Arial" w:cs="Arial"/>
          <w:bCs/>
          <w:sz w:val="24"/>
          <w:szCs w:val="24"/>
          <w:lang w:eastAsia="ja-JP"/>
        </w:rPr>
        <w:t xml:space="preserve">Sobre o tema, vale trazer </w:t>
      </w:r>
      <w:r w:rsidR="00243DBE" w:rsidRPr="00C87561">
        <w:rPr>
          <w:rFonts w:ascii="Arial" w:eastAsia="MS Mincho" w:hAnsi="Arial" w:cs="Arial"/>
          <w:bCs/>
          <w:sz w:val="24"/>
          <w:szCs w:val="24"/>
          <w:lang w:eastAsia="ja-JP"/>
        </w:rPr>
        <w:t xml:space="preserve">à baila </w:t>
      </w:r>
      <w:r w:rsidR="00475E4D" w:rsidRPr="00C87561">
        <w:rPr>
          <w:rFonts w:ascii="Arial" w:eastAsia="MS Mincho" w:hAnsi="Arial" w:cs="Arial"/>
          <w:bCs/>
          <w:sz w:val="24"/>
          <w:szCs w:val="24"/>
          <w:lang w:eastAsia="ja-JP"/>
        </w:rPr>
        <w:t>lavra minha</w:t>
      </w:r>
      <w:r w:rsidR="001C268A">
        <w:rPr>
          <w:rFonts w:ascii="Arial" w:eastAsia="MS Mincho" w:hAnsi="Arial" w:cs="Arial"/>
          <w:bCs/>
          <w:sz w:val="24"/>
          <w:szCs w:val="24"/>
          <w:lang w:eastAsia="ja-JP"/>
        </w:rPr>
        <w:t xml:space="preserve"> e de Douglas </w:t>
      </w:r>
      <w:proofErr w:type="spellStart"/>
      <w:r w:rsidR="001C268A">
        <w:rPr>
          <w:rFonts w:ascii="Arial" w:eastAsia="MS Mincho" w:hAnsi="Arial" w:cs="Arial"/>
          <w:bCs/>
          <w:sz w:val="24"/>
          <w:szCs w:val="24"/>
          <w:lang w:eastAsia="ja-JP"/>
        </w:rPr>
        <w:t>Yamashista</w:t>
      </w:r>
      <w:proofErr w:type="spellEnd"/>
      <w:r w:rsidR="00475E4D" w:rsidRPr="00C87561">
        <w:rPr>
          <w:rFonts w:ascii="Arial" w:eastAsia="MS Mincho" w:hAnsi="Arial" w:cs="Arial"/>
          <w:bCs/>
          <w:sz w:val="24"/>
          <w:szCs w:val="24"/>
          <w:lang w:eastAsia="ja-JP"/>
        </w:rPr>
        <w:t xml:space="preserve">, presente em obra </w:t>
      </w:r>
      <w:r w:rsidR="00B942CC">
        <w:rPr>
          <w:rFonts w:ascii="Arial" w:eastAsia="MS Mincho" w:hAnsi="Arial" w:cs="Arial"/>
          <w:bCs/>
          <w:sz w:val="24"/>
          <w:szCs w:val="24"/>
          <w:lang w:eastAsia="ja-JP"/>
        </w:rPr>
        <w:t>com outros notáveis juristas</w:t>
      </w:r>
      <w:r w:rsidRPr="00C87561">
        <w:rPr>
          <w:rStyle w:val="Refdenotaderodap"/>
          <w:rFonts w:ascii="Arial" w:eastAsia="MS Mincho" w:hAnsi="Arial" w:cs="Arial"/>
          <w:bCs/>
          <w:sz w:val="24"/>
          <w:szCs w:val="24"/>
          <w:lang w:eastAsia="ja-JP"/>
        </w:rPr>
        <w:footnoteReference w:id="11"/>
      </w:r>
      <w:r w:rsidR="00475E4D" w:rsidRPr="00C87561">
        <w:rPr>
          <w:rFonts w:ascii="Arial" w:eastAsia="MS Mincho" w:hAnsi="Arial" w:cs="Arial"/>
          <w:bCs/>
          <w:sz w:val="24"/>
          <w:szCs w:val="24"/>
          <w:lang w:eastAsia="ja-JP"/>
        </w:rPr>
        <w:t>, que visa elucidar a matéria:</w:t>
      </w:r>
    </w:p>
    <w:p w14:paraId="3E727C69" w14:textId="77777777" w:rsidR="006A0C23" w:rsidRPr="000A04B4" w:rsidRDefault="006A0C23" w:rsidP="00FF1997">
      <w:pPr>
        <w:spacing w:before="120" w:after="120" w:line="360" w:lineRule="auto"/>
        <w:ind w:left="1418"/>
        <w:jc w:val="both"/>
        <w:rPr>
          <w:rFonts w:ascii="Arial" w:hAnsi="Arial" w:cs="Arial"/>
          <w:sz w:val="24"/>
          <w:szCs w:val="24"/>
        </w:rPr>
      </w:pPr>
      <w:r w:rsidRPr="000A04B4">
        <w:rPr>
          <w:rFonts w:ascii="Arial" w:hAnsi="Arial" w:cs="Arial"/>
          <w:sz w:val="24"/>
          <w:szCs w:val="24"/>
        </w:rPr>
        <w:t xml:space="preserve">“Como cediço, </w:t>
      </w:r>
      <w:r w:rsidRPr="000A04B4">
        <w:rPr>
          <w:rFonts w:ascii="Arial" w:hAnsi="Arial" w:cs="Arial"/>
          <w:b/>
          <w:bCs/>
          <w:sz w:val="24"/>
          <w:szCs w:val="24"/>
        </w:rPr>
        <w:t>a Contabilidade</w:t>
      </w:r>
      <w:r w:rsidRPr="000A04B4">
        <w:rPr>
          <w:rFonts w:ascii="Arial" w:hAnsi="Arial" w:cs="Arial"/>
          <w:sz w:val="24"/>
          <w:szCs w:val="24"/>
        </w:rPr>
        <w:t xml:space="preserve"> cuida de </w:t>
      </w:r>
      <w:r w:rsidRPr="000A04B4">
        <w:rPr>
          <w:rFonts w:ascii="Arial" w:hAnsi="Arial" w:cs="Arial"/>
          <w:i/>
          <w:sz w:val="24"/>
          <w:szCs w:val="24"/>
        </w:rPr>
        <w:t>registrar o patrimônio</w:t>
      </w:r>
      <w:r w:rsidRPr="000A04B4">
        <w:rPr>
          <w:rFonts w:ascii="Arial" w:hAnsi="Arial" w:cs="Arial"/>
          <w:sz w:val="24"/>
          <w:szCs w:val="24"/>
        </w:rPr>
        <w:t xml:space="preserve"> de uma entidade, assim, </w:t>
      </w:r>
      <w:r w:rsidRPr="000A04B4">
        <w:rPr>
          <w:rFonts w:ascii="Arial" w:hAnsi="Arial" w:cs="Arial"/>
          <w:b/>
          <w:bCs/>
          <w:sz w:val="24"/>
          <w:szCs w:val="24"/>
        </w:rPr>
        <w:t>registra fatos econômicos</w:t>
      </w:r>
      <w:r w:rsidRPr="000A04B4">
        <w:rPr>
          <w:rFonts w:ascii="Arial" w:hAnsi="Arial" w:cs="Arial"/>
          <w:sz w:val="24"/>
          <w:szCs w:val="24"/>
        </w:rPr>
        <w:t xml:space="preserve"> com valor jurídico ou não.</w:t>
      </w:r>
    </w:p>
    <w:p w14:paraId="491B8B48" w14:textId="77777777" w:rsidR="006A0C23" w:rsidRPr="000A04B4" w:rsidRDefault="006A0C23" w:rsidP="00FF1997">
      <w:pPr>
        <w:spacing w:before="120" w:after="120" w:line="360" w:lineRule="auto"/>
        <w:ind w:left="1418"/>
        <w:jc w:val="both"/>
        <w:rPr>
          <w:rFonts w:ascii="Arial" w:hAnsi="Arial" w:cs="Arial"/>
          <w:sz w:val="24"/>
          <w:szCs w:val="24"/>
        </w:rPr>
      </w:pPr>
      <w:r w:rsidRPr="000A04B4">
        <w:rPr>
          <w:rFonts w:ascii="Arial" w:hAnsi="Arial" w:cs="Arial"/>
          <w:sz w:val="24"/>
          <w:szCs w:val="24"/>
        </w:rPr>
        <w:lastRenderedPageBreak/>
        <w:t xml:space="preserve">Nesse diapasão, </w:t>
      </w:r>
      <w:r w:rsidRPr="000A04B4">
        <w:rPr>
          <w:rFonts w:ascii="Arial" w:hAnsi="Arial" w:cs="Arial"/>
          <w:b/>
          <w:bCs/>
          <w:sz w:val="24"/>
          <w:szCs w:val="24"/>
        </w:rPr>
        <w:t>todo fato gerador tributável será fato gerador contábil</w:t>
      </w:r>
      <w:r w:rsidRPr="000A04B4">
        <w:rPr>
          <w:rFonts w:ascii="Arial" w:hAnsi="Arial" w:cs="Arial"/>
          <w:sz w:val="24"/>
          <w:szCs w:val="24"/>
        </w:rPr>
        <w:t>, porém, nem todo fato gerador contábil será fato gerador tributável.</w:t>
      </w:r>
    </w:p>
    <w:p w14:paraId="40BB1968" w14:textId="77777777" w:rsidR="006A0C23" w:rsidRPr="000A04B4" w:rsidRDefault="006A0C23" w:rsidP="00FF1997">
      <w:pPr>
        <w:spacing w:before="120" w:after="120" w:line="360" w:lineRule="auto"/>
        <w:ind w:left="1418"/>
        <w:jc w:val="both"/>
        <w:rPr>
          <w:rFonts w:ascii="Arial" w:hAnsi="Arial" w:cs="Arial"/>
          <w:sz w:val="24"/>
          <w:szCs w:val="24"/>
        </w:rPr>
      </w:pPr>
      <w:r w:rsidRPr="000A04B4">
        <w:rPr>
          <w:rFonts w:ascii="Arial" w:hAnsi="Arial" w:cs="Arial"/>
          <w:sz w:val="24"/>
          <w:szCs w:val="24"/>
        </w:rPr>
        <w:t xml:space="preserve">O </w:t>
      </w:r>
      <w:r w:rsidRPr="000A04B4">
        <w:rPr>
          <w:rFonts w:ascii="Arial" w:hAnsi="Arial" w:cs="Arial"/>
          <w:b/>
          <w:bCs/>
          <w:i/>
          <w:sz w:val="24"/>
          <w:szCs w:val="24"/>
        </w:rPr>
        <w:t>fato gerador contábil</w:t>
      </w:r>
      <w:r w:rsidRPr="000A04B4">
        <w:rPr>
          <w:rFonts w:ascii="Arial" w:hAnsi="Arial" w:cs="Arial"/>
          <w:sz w:val="24"/>
          <w:szCs w:val="24"/>
        </w:rPr>
        <w:t xml:space="preserve"> implica no registro contábil das variações quantitativas ou qualitativas envolvendo o patrimônio da empresa. Já o </w:t>
      </w:r>
      <w:r w:rsidRPr="001C268A">
        <w:rPr>
          <w:rFonts w:ascii="Arial" w:hAnsi="Arial" w:cs="Arial"/>
          <w:b/>
          <w:bCs/>
          <w:i/>
          <w:sz w:val="24"/>
          <w:szCs w:val="24"/>
        </w:rPr>
        <w:t>fato gerador tributário</w:t>
      </w:r>
      <w:r w:rsidRPr="000A04B4">
        <w:rPr>
          <w:rFonts w:ascii="Arial" w:hAnsi="Arial" w:cs="Arial"/>
          <w:sz w:val="24"/>
          <w:szCs w:val="24"/>
        </w:rPr>
        <w:t xml:space="preserve"> é o fato gerador da obrigação tributária principal que consiste no fato econômico definido em lei como necessário e suficiente para sua ocorrência (CTN, art. 114).</w:t>
      </w:r>
    </w:p>
    <w:p w14:paraId="64CA72DC" w14:textId="77777777" w:rsidR="006A0C23" w:rsidRPr="000A04B4" w:rsidRDefault="006A0C23" w:rsidP="00FF1997">
      <w:pPr>
        <w:spacing w:before="120" w:after="120" w:line="360" w:lineRule="auto"/>
        <w:ind w:left="1418"/>
        <w:jc w:val="both"/>
        <w:rPr>
          <w:rFonts w:ascii="Arial" w:hAnsi="Arial" w:cs="Arial"/>
          <w:sz w:val="24"/>
          <w:szCs w:val="24"/>
        </w:rPr>
      </w:pPr>
      <w:r w:rsidRPr="000A04B4">
        <w:rPr>
          <w:rFonts w:ascii="Arial" w:hAnsi="Arial" w:cs="Arial"/>
          <w:b/>
          <w:bCs/>
          <w:sz w:val="24"/>
          <w:szCs w:val="24"/>
        </w:rPr>
        <w:t>Fato Gerador Jurídico/Tributário</w:t>
      </w:r>
      <w:r w:rsidRPr="000A04B4">
        <w:rPr>
          <w:rFonts w:ascii="Arial" w:hAnsi="Arial" w:cs="Arial"/>
          <w:sz w:val="24"/>
          <w:szCs w:val="24"/>
        </w:rPr>
        <w:t xml:space="preserve"> é a previsão da norma jurídica que descreve um ato ou </w:t>
      </w:r>
      <w:r w:rsidRPr="000A04B4">
        <w:rPr>
          <w:rFonts w:ascii="Arial" w:hAnsi="Arial" w:cs="Arial"/>
          <w:b/>
          <w:bCs/>
          <w:sz w:val="24"/>
          <w:szCs w:val="24"/>
        </w:rPr>
        <w:t>fato que, uma vez concretizado</w:t>
      </w:r>
      <w:r w:rsidRPr="000A04B4">
        <w:rPr>
          <w:rFonts w:ascii="Arial" w:hAnsi="Arial" w:cs="Arial"/>
          <w:sz w:val="24"/>
          <w:szCs w:val="24"/>
        </w:rPr>
        <w:t>, gera a obrigação de pagar o tributo imposto pelo Estado.</w:t>
      </w:r>
    </w:p>
    <w:p w14:paraId="45A55815" w14:textId="77777777" w:rsidR="006A0C23" w:rsidRPr="000A04B4" w:rsidRDefault="006A0C23" w:rsidP="00FF1997">
      <w:pPr>
        <w:spacing w:before="120" w:after="120" w:line="360" w:lineRule="auto"/>
        <w:ind w:left="1418"/>
        <w:jc w:val="both"/>
        <w:rPr>
          <w:rFonts w:ascii="Arial" w:hAnsi="Arial" w:cs="Arial"/>
          <w:sz w:val="24"/>
          <w:szCs w:val="24"/>
        </w:rPr>
      </w:pPr>
      <w:r w:rsidRPr="000A04B4">
        <w:rPr>
          <w:rFonts w:ascii="Arial" w:hAnsi="Arial" w:cs="Arial"/>
          <w:sz w:val="24"/>
          <w:szCs w:val="24"/>
        </w:rPr>
        <w:t xml:space="preserve">De outro lado, </w:t>
      </w:r>
      <w:r w:rsidRPr="000A04B4">
        <w:rPr>
          <w:rFonts w:ascii="Arial" w:hAnsi="Arial" w:cs="Arial"/>
          <w:b/>
          <w:bCs/>
          <w:sz w:val="24"/>
          <w:szCs w:val="24"/>
        </w:rPr>
        <w:t>os fatos econômicos devem ser reconhecidos e registrados integralmente no momento em que ocorrerem. Os registros contábeis devem ser realizados e os seus efeitos evidenciados nas demonstrações contábeis do período com os quais se relacionam, reconhecidos, portanto, pelos respectivos fatos geradores contábeis, independentemente do fato gerador tributário</w:t>
      </w:r>
      <w:r w:rsidRPr="000A04B4">
        <w:rPr>
          <w:rFonts w:ascii="Arial" w:hAnsi="Arial" w:cs="Arial"/>
          <w:sz w:val="24"/>
          <w:szCs w:val="24"/>
        </w:rPr>
        <w:t>.</w:t>
      </w:r>
    </w:p>
    <w:p w14:paraId="733108A0" w14:textId="77777777" w:rsidR="006A0C23" w:rsidRPr="000A04B4" w:rsidRDefault="006A0C23" w:rsidP="00FF1997">
      <w:pPr>
        <w:spacing w:before="120" w:after="120" w:line="360" w:lineRule="auto"/>
        <w:ind w:left="1418"/>
        <w:jc w:val="both"/>
        <w:rPr>
          <w:rFonts w:ascii="Arial" w:hAnsi="Arial" w:cs="Arial"/>
          <w:sz w:val="24"/>
          <w:szCs w:val="24"/>
        </w:rPr>
      </w:pPr>
      <w:r w:rsidRPr="000A04B4">
        <w:rPr>
          <w:rFonts w:ascii="Arial" w:hAnsi="Arial" w:cs="Arial"/>
          <w:sz w:val="24"/>
          <w:szCs w:val="24"/>
        </w:rPr>
        <w:t xml:space="preserve">Veja-se que antes do fato gerador tributário, </w:t>
      </w:r>
      <w:r w:rsidRPr="000A04B4">
        <w:rPr>
          <w:rFonts w:ascii="Arial" w:hAnsi="Arial" w:cs="Arial"/>
          <w:b/>
          <w:bCs/>
          <w:sz w:val="24"/>
          <w:szCs w:val="24"/>
        </w:rPr>
        <w:t>o fato gerador contábil deve legitimar sua existência antes do fato gerador tributário</w:t>
      </w:r>
      <w:r w:rsidRPr="000A04B4">
        <w:rPr>
          <w:rFonts w:ascii="Arial" w:hAnsi="Arial" w:cs="Arial"/>
          <w:sz w:val="24"/>
          <w:szCs w:val="24"/>
        </w:rPr>
        <w:t xml:space="preserve">. Isso implica dizer que a Nova Contabilidade requer a prevalência do fato econômico sobre o fato fiscal, fato jurídico ou fato financeiro. </w:t>
      </w:r>
    </w:p>
    <w:p w14:paraId="3B24CAA7" w14:textId="77777777" w:rsidR="006A0C23" w:rsidRPr="000A04B4" w:rsidRDefault="006A0C23" w:rsidP="00FF1997">
      <w:pPr>
        <w:spacing w:before="120" w:after="120" w:line="360" w:lineRule="auto"/>
        <w:ind w:left="1418"/>
        <w:jc w:val="both"/>
        <w:rPr>
          <w:rFonts w:ascii="Arial" w:hAnsi="Arial" w:cs="Arial"/>
          <w:sz w:val="24"/>
          <w:szCs w:val="24"/>
        </w:rPr>
      </w:pPr>
      <w:r w:rsidRPr="000A04B4">
        <w:rPr>
          <w:rFonts w:ascii="Arial" w:hAnsi="Arial" w:cs="Arial"/>
          <w:b/>
          <w:bCs/>
          <w:sz w:val="24"/>
          <w:szCs w:val="24"/>
        </w:rPr>
        <w:t>A hipótese eleita pela Constituição Federal para a tributação federal é o auferimento da renda, entenda-se acréscimo patrimonial. Desse modo, para que haja tributação, é necessário auferir acréscimo ao patrimônio para ser tributado pelo imposto de renda, não simplesmente deter patrimônio</w:t>
      </w:r>
      <w:r w:rsidRPr="000A04B4">
        <w:rPr>
          <w:rFonts w:ascii="Arial" w:hAnsi="Arial" w:cs="Arial"/>
          <w:sz w:val="24"/>
          <w:szCs w:val="24"/>
        </w:rPr>
        <w:t>.</w:t>
      </w:r>
    </w:p>
    <w:p w14:paraId="0D7F2B22" w14:textId="77777777" w:rsidR="006A0C23" w:rsidRPr="000A04B4" w:rsidRDefault="006A0C23" w:rsidP="00FF1997">
      <w:pPr>
        <w:spacing w:before="120" w:after="120" w:line="360" w:lineRule="auto"/>
        <w:ind w:left="1418"/>
        <w:jc w:val="both"/>
        <w:rPr>
          <w:rFonts w:ascii="Arial" w:hAnsi="Arial" w:cs="Arial"/>
          <w:sz w:val="24"/>
          <w:szCs w:val="24"/>
        </w:rPr>
      </w:pPr>
      <w:r w:rsidRPr="000A04B4">
        <w:rPr>
          <w:rFonts w:ascii="Arial" w:hAnsi="Arial" w:cs="Arial"/>
          <w:sz w:val="24"/>
          <w:szCs w:val="24"/>
        </w:rPr>
        <w:t xml:space="preserve">No âmbito contábil, há quatro espécies de </w:t>
      </w:r>
      <w:r w:rsidRPr="000A04B4">
        <w:rPr>
          <w:rFonts w:ascii="Arial" w:hAnsi="Arial" w:cs="Arial"/>
          <w:i/>
          <w:sz w:val="24"/>
          <w:szCs w:val="24"/>
        </w:rPr>
        <w:t>fatos geradores contábeis</w:t>
      </w:r>
      <w:r w:rsidRPr="000A04B4">
        <w:rPr>
          <w:rFonts w:ascii="Arial" w:hAnsi="Arial" w:cs="Arial"/>
          <w:sz w:val="24"/>
          <w:szCs w:val="24"/>
        </w:rPr>
        <w:t xml:space="preserve"> exigidos ou albergados pela Nova Contabilidade: </w:t>
      </w:r>
      <w:r w:rsidRPr="000A04B4">
        <w:rPr>
          <w:rFonts w:ascii="Arial" w:hAnsi="Arial" w:cs="Arial"/>
          <w:i/>
          <w:sz w:val="24"/>
          <w:szCs w:val="24"/>
        </w:rPr>
        <w:t>(i)</w:t>
      </w:r>
      <w:r w:rsidRPr="000A04B4">
        <w:rPr>
          <w:rFonts w:ascii="Arial" w:hAnsi="Arial" w:cs="Arial"/>
          <w:sz w:val="24"/>
          <w:szCs w:val="24"/>
        </w:rPr>
        <w:t xml:space="preserve"> mutações patrimoniais; </w:t>
      </w:r>
      <w:r w:rsidRPr="000A04B4">
        <w:rPr>
          <w:rFonts w:ascii="Arial" w:hAnsi="Arial" w:cs="Arial"/>
          <w:i/>
          <w:sz w:val="24"/>
          <w:szCs w:val="24"/>
        </w:rPr>
        <w:t>(</w:t>
      </w:r>
      <w:proofErr w:type="spellStart"/>
      <w:r w:rsidRPr="000A04B4">
        <w:rPr>
          <w:rFonts w:ascii="Arial" w:hAnsi="Arial" w:cs="Arial"/>
          <w:i/>
          <w:sz w:val="24"/>
          <w:szCs w:val="24"/>
        </w:rPr>
        <w:t>ii</w:t>
      </w:r>
      <w:proofErr w:type="spellEnd"/>
      <w:r w:rsidRPr="000A04B4">
        <w:rPr>
          <w:rFonts w:ascii="Arial" w:hAnsi="Arial" w:cs="Arial"/>
          <w:i/>
          <w:sz w:val="24"/>
          <w:szCs w:val="24"/>
        </w:rPr>
        <w:t>)</w:t>
      </w:r>
      <w:r w:rsidRPr="000A04B4">
        <w:rPr>
          <w:rFonts w:ascii="Arial" w:hAnsi="Arial" w:cs="Arial"/>
          <w:sz w:val="24"/>
          <w:szCs w:val="24"/>
        </w:rPr>
        <w:t xml:space="preserve"> compensações patrimoniais; </w:t>
      </w:r>
      <w:r w:rsidRPr="000A04B4">
        <w:rPr>
          <w:rFonts w:ascii="Arial" w:hAnsi="Arial" w:cs="Arial"/>
          <w:i/>
          <w:sz w:val="24"/>
          <w:szCs w:val="24"/>
        </w:rPr>
        <w:t>(</w:t>
      </w:r>
      <w:proofErr w:type="spellStart"/>
      <w:r w:rsidRPr="000A04B4">
        <w:rPr>
          <w:rFonts w:ascii="Arial" w:hAnsi="Arial" w:cs="Arial"/>
          <w:i/>
          <w:sz w:val="24"/>
          <w:szCs w:val="24"/>
        </w:rPr>
        <w:t>iii</w:t>
      </w:r>
      <w:proofErr w:type="spellEnd"/>
      <w:r w:rsidRPr="000A04B4">
        <w:rPr>
          <w:rFonts w:ascii="Arial" w:hAnsi="Arial" w:cs="Arial"/>
          <w:i/>
          <w:sz w:val="24"/>
          <w:szCs w:val="24"/>
        </w:rPr>
        <w:t>)</w:t>
      </w:r>
      <w:r w:rsidRPr="000A04B4">
        <w:rPr>
          <w:rFonts w:ascii="Arial" w:hAnsi="Arial" w:cs="Arial"/>
          <w:sz w:val="24"/>
          <w:szCs w:val="24"/>
        </w:rPr>
        <w:t xml:space="preserve"> transitoriedades patrimoniais; e </w:t>
      </w:r>
      <w:r w:rsidRPr="000A04B4">
        <w:rPr>
          <w:rFonts w:ascii="Arial" w:hAnsi="Arial" w:cs="Arial"/>
          <w:i/>
          <w:sz w:val="24"/>
          <w:szCs w:val="24"/>
        </w:rPr>
        <w:t>(</w:t>
      </w:r>
      <w:proofErr w:type="spellStart"/>
      <w:r w:rsidRPr="000A04B4">
        <w:rPr>
          <w:rFonts w:ascii="Arial" w:hAnsi="Arial" w:cs="Arial"/>
          <w:i/>
          <w:sz w:val="24"/>
          <w:szCs w:val="24"/>
        </w:rPr>
        <w:t>iv</w:t>
      </w:r>
      <w:proofErr w:type="spellEnd"/>
      <w:r w:rsidRPr="000A04B4">
        <w:rPr>
          <w:rFonts w:ascii="Arial" w:hAnsi="Arial" w:cs="Arial"/>
          <w:i/>
          <w:sz w:val="24"/>
          <w:szCs w:val="24"/>
        </w:rPr>
        <w:t xml:space="preserve">) </w:t>
      </w:r>
      <w:r w:rsidRPr="000A04B4">
        <w:rPr>
          <w:rFonts w:ascii="Arial" w:hAnsi="Arial" w:cs="Arial"/>
          <w:b/>
          <w:bCs/>
          <w:sz w:val="24"/>
          <w:szCs w:val="24"/>
        </w:rPr>
        <w:t>acréscimos patrimoniais</w:t>
      </w:r>
      <w:r w:rsidRPr="000A04B4">
        <w:rPr>
          <w:rFonts w:ascii="Arial" w:hAnsi="Arial" w:cs="Arial"/>
          <w:sz w:val="24"/>
          <w:szCs w:val="24"/>
        </w:rPr>
        <w:t xml:space="preserve">. </w:t>
      </w:r>
    </w:p>
    <w:p w14:paraId="62A66F3F" w14:textId="77777777" w:rsidR="006A0C23" w:rsidRPr="000A04B4" w:rsidRDefault="006A0C23" w:rsidP="00FF1997">
      <w:pPr>
        <w:spacing w:before="120" w:after="120" w:line="360" w:lineRule="auto"/>
        <w:ind w:left="1418"/>
        <w:jc w:val="both"/>
        <w:rPr>
          <w:rFonts w:ascii="Arial" w:hAnsi="Arial" w:cs="Arial"/>
          <w:sz w:val="24"/>
          <w:szCs w:val="24"/>
        </w:rPr>
      </w:pPr>
      <w:r w:rsidRPr="000A04B4">
        <w:rPr>
          <w:rFonts w:ascii="Arial" w:hAnsi="Arial" w:cs="Arial"/>
          <w:b/>
          <w:bCs/>
          <w:sz w:val="24"/>
          <w:szCs w:val="24"/>
        </w:rPr>
        <w:lastRenderedPageBreak/>
        <w:t>Somente a quarta espécie é o fato concreto tributável pelo imposto de renda</w:t>
      </w:r>
      <w:r w:rsidRPr="000A04B4">
        <w:rPr>
          <w:rFonts w:ascii="Arial" w:hAnsi="Arial" w:cs="Arial"/>
          <w:sz w:val="24"/>
          <w:szCs w:val="24"/>
        </w:rPr>
        <w:t xml:space="preserve">, os demais têm relevância estritamente contábil, </w:t>
      </w:r>
      <w:proofErr w:type="gramStart"/>
      <w:r w:rsidRPr="000A04B4">
        <w:rPr>
          <w:rFonts w:ascii="Arial" w:hAnsi="Arial" w:cs="Arial"/>
          <w:sz w:val="24"/>
          <w:szCs w:val="24"/>
        </w:rPr>
        <w:t>sob pena</w:t>
      </w:r>
      <w:proofErr w:type="gramEnd"/>
      <w:r w:rsidRPr="000A04B4">
        <w:rPr>
          <w:rFonts w:ascii="Arial" w:hAnsi="Arial" w:cs="Arial"/>
          <w:sz w:val="24"/>
          <w:szCs w:val="24"/>
        </w:rPr>
        <w:t xml:space="preserve"> de se tributar o patrimônio e não a renda, ferindo o princípio constitucional da capacidade contributiva, CF/88, art. 145, §1º.</w:t>
      </w:r>
    </w:p>
    <w:p w14:paraId="2606B10F" w14:textId="45A4057C" w:rsidR="006A0C23" w:rsidRPr="000A04B4" w:rsidRDefault="006A0C23" w:rsidP="00FF1997">
      <w:pPr>
        <w:spacing w:before="120" w:after="120" w:line="360" w:lineRule="auto"/>
        <w:ind w:left="1418"/>
        <w:jc w:val="both"/>
        <w:rPr>
          <w:rFonts w:ascii="Arial" w:hAnsi="Arial" w:cs="Arial"/>
          <w:sz w:val="24"/>
          <w:szCs w:val="24"/>
        </w:rPr>
      </w:pPr>
      <w:r w:rsidRPr="000A04B4">
        <w:rPr>
          <w:rFonts w:ascii="Arial" w:hAnsi="Arial" w:cs="Arial"/>
          <w:sz w:val="24"/>
          <w:szCs w:val="24"/>
        </w:rPr>
        <w:t xml:space="preserve">Para ser tributado pelo imposto de renda, não basta o </w:t>
      </w:r>
      <w:r w:rsidRPr="000A04B4">
        <w:rPr>
          <w:rFonts w:ascii="Arial" w:hAnsi="Arial" w:cs="Arial"/>
          <w:i/>
          <w:sz w:val="24"/>
          <w:szCs w:val="24"/>
        </w:rPr>
        <w:t>fato econômico</w:t>
      </w:r>
      <w:r w:rsidRPr="000A04B4">
        <w:rPr>
          <w:rFonts w:ascii="Arial" w:hAnsi="Arial" w:cs="Arial"/>
          <w:sz w:val="24"/>
          <w:szCs w:val="24"/>
        </w:rPr>
        <w:t xml:space="preserve"> ser definido pela contabilidade como “acréscimo patrimonial”, mas também deverá ser eleito como hipótese de incidência tributária (fato abstrato) em lei do imposto de renda, do contrário fere o princípio da legalidade (CF/88, art. 150, I). O fato gerador do imposto de renda da pessoa jurídica é o lucro real, lucro presumido ou o lucro arbitrado.” (grif</w:t>
      </w:r>
      <w:r w:rsidR="00021E4D" w:rsidRPr="000A04B4">
        <w:rPr>
          <w:rFonts w:ascii="Arial" w:hAnsi="Arial" w:cs="Arial"/>
          <w:sz w:val="24"/>
          <w:szCs w:val="24"/>
        </w:rPr>
        <w:t>ei</w:t>
      </w:r>
      <w:r w:rsidRPr="000A04B4">
        <w:rPr>
          <w:rFonts w:ascii="Arial" w:hAnsi="Arial" w:cs="Arial"/>
          <w:sz w:val="24"/>
          <w:szCs w:val="24"/>
        </w:rPr>
        <w:t>)</w:t>
      </w:r>
    </w:p>
    <w:p w14:paraId="59DFAD8C" w14:textId="561D44D3" w:rsidR="007F0109" w:rsidRDefault="006A0C23" w:rsidP="00FF1997">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C87561">
        <w:rPr>
          <w:rFonts w:ascii="Arial" w:hAnsi="Arial" w:cs="Arial"/>
          <w:sz w:val="24"/>
          <w:szCs w:val="24"/>
        </w:rPr>
        <w:t>Considerando que o ponto de partida para apurar o lucro real</w:t>
      </w:r>
      <w:r w:rsidRPr="00C87561">
        <w:rPr>
          <w:rStyle w:val="Refdenotaderodap"/>
          <w:rFonts w:ascii="Arial" w:hAnsi="Arial" w:cs="Arial"/>
          <w:sz w:val="24"/>
          <w:szCs w:val="24"/>
        </w:rPr>
        <w:footnoteReference w:id="12"/>
      </w:r>
      <w:r w:rsidRPr="00C87561">
        <w:rPr>
          <w:rFonts w:ascii="Arial" w:hAnsi="Arial" w:cs="Arial"/>
          <w:sz w:val="24"/>
          <w:szCs w:val="24"/>
        </w:rPr>
        <w:t xml:space="preserve"> (base de cálculo do IRPJ) e o resultado ajustado (base de cálculo da CSLL) é o resultado </w:t>
      </w:r>
      <w:r w:rsidRPr="00C87561">
        <w:rPr>
          <w:rFonts w:ascii="Arial" w:hAnsi="Arial" w:cs="Arial"/>
          <w:sz w:val="24"/>
          <w:szCs w:val="24"/>
        </w:rPr>
        <w:lastRenderedPageBreak/>
        <w:t xml:space="preserve">contábil, e a lei tributária ordena que esse </w:t>
      </w:r>
      <w:r w:rsidRPr="002354F5">
        <w:rPr>
          <w:rFonts w:ascii="Arial" w:hAnsi="Arial" w:cs="Arial"/>
          <w:b/>
          <w:sz w:val="24"/>
          <w:szCs w:val="24"/>
        </w:rPr>
        <w:t>resultado seja apurado segundo a Contabilidade</w:t>
      </w:r>
      <w:r w:rsidRPr="00C87561">
        <w:rPr>
          <w:rFonts w:ascii="Arial" w:hAnsi="Arial" w:cs="Arial"/>
          <w:sz w:val="24"/>
          <w:szCs w:val="24"/>
        </w:rPr>
        <w:t xml:space="preserve">, com todos os seus critérios patrimoniais e </w:t>
      </w:r>
      <w:r w:rsidR="00353570">
        <w:rPr>
          <w:rFonts w:ascii="Arial" w:hAnsi="Arial" w:cs="Arial"/>
          <w:sz w:val="24"/>
          <w:szCs w:val="24"/>
        </w:rPr>
        <w:t xml:space="preserve">por </w:t>
      </w:r>
      <w:r w:rsidR="00FD4AB5">
        <w:rPr>
          <w:rFonts w:ascii="Arial" w:hAnsi="Arial" w:cs="Arial"/>
          <w:sz w:val="24"/>
          <w:szCs w:val="24"/>
        </w:rPr>
        <w:t xml:space="preserve">conseguinte de desempenho econômico (resultado), </w:t>
      </w:r>
      <w:r w:rsidRPr="00C87561">
        <w:rPr>
          <w:rFonts w:ascii="Arial" w:hAnsi="Arial" w:cs="Arial"/>
          <w:sz w:val="24"/>
          <w:szCs w:val="24"/>
        </w:rPr>
        <w:t xml:space="preserve">destaca-se a importância de compreender em que momento a </w:t>
      </w:r>
      <w:r w:rsidRPr="00C87561">
        <w:rPr>
          <w:rFonts w:ascii="Arial" w:hAnsi="Arial" w:cs="Arial"/>
          <w:i/>
          <w:sz w:val="24"/>
          <w:szCs w:val="24"/>
        </w:rPr>
        <w:t>receita</w:t>
      </w:r>
      <w:r w:rsidRPr="00C87561">
        <w:rPr>
          <w:rFonts w:ascii="Arial" w:hAnsi="Arial" w:cs="Arial"/>
          <w:sz w:val="24"/>
          <w:szCs w:val="24"/>
        </w:rPr>
        <w:t xml:space="preserve"> é reconhecida no resultado apurado pela entidade, segundo os normativos contábeis</w:t>
      </w:r>
      <w:r w:rsidR="006623CF">
        <w:rPr>
          <w:rFonts w:ascii="Arial" w:hAnsi="Arial" w:cs="Arial"/>
          <w:sz w:val="24"/>
          <w:szCs w:val="24"/>
        </w:rPr>
        <w:t xml:space="preserve">, </w:t>
      </w:r>
      <w:r w:rsidRPr="00C87561">
        <w:rPr>
          <w:rFonts w:ascii="Arial" w:hAnsi="Arial" w:cs="Arial"/>
          <w:sz w:val="24"/>
          <w:szCs w:val="24"/>
        </w:rPr>
        <w:t>ou seja, para compor o resultado do exercício não basta estar diante de uma receita</w:t>
      </w:r>
      <w:r w:rsidR="002A3967">
        <w:rPr>
          <w:rFonts w:ascii="Arial" w:hAnsi="Arial" w:cs="Arial"/>
          <w:sz w:val="24"/>
          <w:szCs w:val="24"/>
        </w:rPr>
        <w:t xml:space="preserve"> econômic</w:t>
      </w:r>
      <w:r w:rsidR="007F0109">
        <w:rPr>
          <w:rFonts w:ascii="Arial" w:hAnsi="Arial" w:cs="Arial"/>
          <w:sz w:val="24"/>
          <w:szCs w:val="24"/>
        </w:rPr>
        <w:t>a</w:t>
      </w:r>
      <w:r w:rsidRPr="00C87561">
        <w:rPr>
          <w:rFonts w:ascii="Arial" w:hAnsi="Arial" w:cs="Arial"/>
          <w:sz w:val="24"/>
          <w:szCs w:val="24"/>
        </w:rPr>
        <w:t>, mas de receita</w:t>
      </w:r>
      <w:r w:rsidR="00A71F00">
        <w:rPr>
          <w:rFonts w:ascii="Arial" w:hAnsi="Arial" w:cs="Arial"/>
          <w:sz w:val="24"/>
          <w:szCs w:val="24"/>
        </w:rPr>
        <w:t xml:space="preserve"> contábil</w:t>
      </w:r>
      <w:r w:rsidRPr="00C87561">
        <w:rPr>
          <w:rFonts w:ascii="Arial" w:hAnsi="Arial" w:cs="Arial"/>
          <w:sz w:val="24"/>
          <w:szCs w:val="24"/>
        </w:rPr>
        <w:t xml:space="preserve"> realizada</w:t>
      </w:r>
      <w:r w:rsidR="007F0109">
        <w:rPr>
          <w:rFonts w:ascii="Arial" w:hAnsi="Arial" w:cs="Arial"/>
          <w:sz w:val="24"/>
          <w:szCs w:val="24"/>
        </w:rPr>
        <w:t xml:space="preserve">. </w:t>
      </w:r>
    </w:p>
    <w:p w14:paraId="06356DB5" w14:textId="2E7F5C17" w:rsidR="006A0C23" w:rsidRDefault="006A0C23" w:rsidP="00FF1997">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C87561">
        <w:rPr>
          <w:rFonts w:ascii="Arial" w:hAnsi="Arial" w:cs="Arial"/>
          <w:sz w:val="24"/>
          <w:szCs w:val="24"/>
        </w:rPr>
        <w:t xml:space="preserve">Por óbvio que não se está se sustentando aqui que </w:t>
      </w:r>
      <w:r w:rsidR="00D235CC">
        <w:rPr>
          <w:rFonts w:ascii="Arial" w:hAnsi="Arial" w:cs="Arial"/>
          <w:sz w:val="24"/>
          <w:szCs w:val="24"/>
        </w:rPr>
        <w:t xml:space="preserve">a Contabilidade Societária </w:t>
      </w:r>
      <w:r w:rsidRPr="00C87561">
        <w:rPr>
          <w:rFonts w:ascii="Arial" w:hAnsi="Arial" w:cs="Arial"/>
          <w:sz w:val="24"/>
          <w:szCs w:val="24"/>
        </w:rPr>
        <w:t>subordina o Direito Tributário, ciências díspares com seus próprios critérios, portanto, como sabido, o lucro contábil difere do lucro tributável (lucro contábil ajustado pelas adições e exclusões prescritas nas leis tributárias</w:t>
      </w:r>
      <w:r w:rsidR="00413C47">
        <w:rPr>
          <w:rFonts w:ascii="Arial" w:hAnsi="Arial" w:cs="Arial"/>
          <w:sz w:val="24"/>
          <w:szCs w:val="24"/>
        </w:rPr>
        <w:t>).</w:t>
      </w:r>
    </w:p>
    <w:p w14:paraId="26B0DC05" w14:textId="29706F26" w:rsidR="0056133F" w:rsidRPr="000A04B4" w:rsidRDefault="005D1851" w:rsidP="0056133F">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Pr>
          <w:rFonts w:ascii="Arial" w:eastAsia="MS Mincho" w:hAnsi="Arial" w:cs="Arial"/>
          <w:bCs/>
          <w:sz w:val="24"/>
          <w:szCs w:val="24"/>
          <w:lang w:eastAsia="ja-JP"/>
        </w:rPr>
        <w:t xml:space="preserve">Nesta conjuntura, </w:t>
      </w:r>
      <w:r w:rsidR="0056133F" w:rsidRPr="000A04B4">
        <w:rPr>
          <w:rFonts w:ascii="Arial" w:eastAsia="MS Mincho" w:hAnsi="Arial" w:cs="Arial"/>
          <w:bCs/>
          <w:sz w:val="24"/>
          <w:szCs w:val="24"/>
          <w:lang w:eastAsia="ja-JP"/>
        </w:rPr>
        <w:t xml:space="preserve">vale </w:t>
      </w:r>
      <w:r w:rsidR="00BF16C8">
        <w:rPr>
          <w:rFonts w:ascii="Arial" w:eastAsia="MS Mincho" w:hAnsi="Arial" w:cs="Arial"/>
          <w:bCs/>
          <w:sz w:val="24"/>
          <w:szCs w:val="24"/>
          <w:lang w:eastAsia="ja-JP"/>
        </w:rPr>
        <w:t>conhecer</w:t>
      </w:r>
      <w:r w:rsidR="0056133F" w:rsidRPr="000A04B4">
        <w:rPr>
          <w:rFonts w:ascii="Arial" w:eastAsia="MS Mincho" w:hAnsi="Arial" w:cs="Arial"/>
          <w:bCs/>
          <w:sz w:val="24"/>
          <w:szCs w:val="24"/>
          <w:lang w:eastAsia="ja-JP"/>
        </w:rPr>
        <w:t xml:space="preserve"> que o STF (Supremo Tribunal Federal) em oportunidade no Recurso Especial nº 606.107/RS (julgamento de 22 de maio de 2013) estampou com lucidez em sua ementa: </w:t>
      </w:r>
    </w:p>
    <w:p w14:paraId="69F576AB" w14:textId="7750C206" w:rsidR="0056133F" w:rsidRPr="000A04B4" w:rsidRDefault="0056133F" w:rsidP="0056133F">
      <w:pPr>
        <w:overflowPunct w:val="0"/>
        <w:autoSpaceDE w:val="0"/>
        <w:autoSpaceDN w:val="0"/>
        <w:adjustRightInd w:val="0"/>
        <w:spacing w:after="240" w:line="360" w:lineRule="auto"/>
        <w:ind w:left="1416"/>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w:t>
      </w:r>
      <w:r w:rsidRPr="000A04B4">
        <w:rPr>
          <w:rFonts w:ascii="Arial" w:hAnsi="Arial" w:cs="Arial"/>
          <w:sz w:val="24"/>
          <w:szCs w:val="24"/>
        </w:rPr>
        <w:t>V –</w:t>
      </w:r>
      <w:r w:rsidR="005D1851">
        <w:rPr>
          <w:rFonts w:ascii="Arial" w:hAnsi="Arial" w:cs="Arial"/>
          <w:sz w:val="24"/>
          <w:szCs w:val="24"/>
        </w:rPr>
        <w:t xml:space="preserve"> (...) </w:t>
      </w:r>
      <w:r w:rsidRPr="000A04B4">
        <w:rPr>
          <w:rFonts w:ascii="Arial" w:hAnsi="Arial" w:cs="Arial"/>
          <w:b/>
          <w:bCs/>
          <w:sz w:val="24"/>
          <w:szCs w:val="24"/>
        </w:rPr>
        <w:t>A contabilidade constitui ferramenta utilizada também para fins tributários, mas moldada nesta seara pelos princípios e regras próprios do Direito Tributário. Sob o específico prisma constitucional, receita bruta pode ser definida como o ingresso financeiro que se integra no patrimônio na condição de elemento novo e positivo, sem reservas ou condições</w:t>
      </w:r>
      <w:r w:rsidRPr="000A04B4">
        <w:rPr>
          <w:rFonts w:ascii="Arial" w:hAnsi="Arial" w:cs="Arial"/>
          <w:sz w:val="24"/>
          <w:szCs w:val="24"/>
        </w:rPr>
        <w:t>.” (grifei)</w:t>
      </w:r>
    </w:p>
    <w:p w14:paraId="08D66992" w14:textId="0446BFBF" w:rsidR="0056133F" w:rsidRPr="000A04B4" w:rsidRDefault="0056133F" w:rsidP="0056133F">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Neste julgado, a Ministra Relatora Rosa Weber enfatizou o pertinente pensamento de José Antonio Minatel do qual já corroboro</w:t>
      </w:r>
      <w:r w:rsidR="00AE6BE6">
        <w:rPr>
          <w:rFonts w:ascii="Arial" w:eastAsia="MS Mincho" w:hAnsi="Arial" w:cs="Arial"/>
          <w:bCs/>
          <w:sz w:val="24"/>
          <w:szCs w:val="24"/>
          <w:lang w:eastAsia="ja-JP"/>
        </w:rPr>
        <w:t xml:space="preserve"> e manifesto</w:t>
      </w:r>
      <w:r w:rsidRPr="000A04B4">
        <w:rPr>
          <w:rFonts w:ascii="Arial" w:eastAsia="MS Mincho" w:hAnsi="Arial" w:cs="Arial"/>
          <w:bCs/>
          <w:sz w:val="24"/>
          <w:szCs w:val="24"/>
          <w:lang w:eastAsia="ja-JP"/>
        </w:rPr>
        <w:t xml:space="preserve"> há tempos: “há equívoco nessa tentativa generalizada de </w:t>
      </w:r>
      <w:r w:rsidRPr="000A04B4">
        <w:rPr>
          <w:rFonts w:ascii="Arial" w:eastAsia="MS Mincho" w:hAnsi="Arial" w:cs="Arial"/>
          <w:b/>
          <w:sz w:val="24"/>
          <w:szCs w:val="24"/>
          <w:lang w:eastAsia="ja-JP"/>
        </w:rPr>
        <w:t>tomar o registro contábil como o elemento definidor da natureza dos eventos registrados. O conteúdo dos fatos revela a natureza pela qual espera-se sejam retratados, não o contrário</w:t>
      </w:r>
      <w:r w:rsidRPr="000A04B4">
        <w:rPr>
          <w:rFonts w:ascii="Arial" w:eastAsia="MS Mincho" w:hAnsi="Arial" w:cs="Arial"/>
          <w:bCs/>
          <w:sz w:val="24"/>
          <w:szCs w:val="24"/>
          <w:lang w:eastAsia="ja-JP"/>
        </w:rPr>
        <w:t>.” (grifei)</w:t>
      </w:r>
    </w:p>
    <w:p w14:paraId="4ABE748C" w14:textId="19B466D3" w:rsidR="006A0C23" w:rsidRPr="00C87561" w:rsidRDefault="006A0C23" w:rsidP="00FF1997">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C87561">
        <w:rPr>
          <w:rFonts w:ascii="Arial" w:hAnsi="Arial" w:cs="Arial"/>
          <w:sz w:val="24"/>
          <w:szCs w:val="24"/>
        </w:rPr>
        <w:t>Diante disso</w:t>
      </w:r>
      <w:r w:rsidR="00DC5D77">
        <w:rPr>
          <w:rFonts w:ascii="Arial" w:hAnsi="Arial" w:cs="Arial"/>
          <w:sz w:val="24"/>
          <w:szCs w:val="24"/>
        </w:rPr>
        <w:t xml:space="preserve"> tudo</w:t>
      </w:r>
      <w:r w:rsidRPr="00C87561">
        <w:rPr>
          <w:rFonts w:ascii="Arial" w:hAnsi="Arial" w:cs="Arial"/>
          <w:sz w:val="24"/>
          <w:szCs w:val="24"/>
        </w:rPr>
        <w:t>, percebe-se que os fatos contábeis</w:t>
      </w:r>
      <w:r w:rsidR="00DC5D77">
        <w:rPr>
          <w:rFonts w:ascii="Arial" w:hAnsi="Arial" w:cs="Arial"/>
          <w:sz w:val="24"/>
          <w:szCs w:val="24"/>
        </w:rPr>
        <w:t xml:space="preserve"> (fatos patrimoniais e de desempenho econômico) </w:t>
      </w:r>
      <w:r w:rsidRPr="00C87561">
        <w:rPr>
          <w:rFonts w:ascii="Arial" w:hAnsi="Arial" w:cs="Arial"/>
          <w:sz w:val="24"/>
          <w:szCs w:val="24"/>
        </w:rPr>
        <w:t>podem ou não ser objeto de tributação</w:t>
      </w:r>
      <w:r w:rsidR="00DF1491">
        <w:rPr>
          <w:rFonts w:ascii="Arial" w:hAnsi="Arial" w:cs="Arial"/>
          <w:sz w:val="24"/>
          <w:szCs w:val="24"/>
        </w:rPr>
        <w:t xml:space="preserve"> ou de ajustes fiscais</w:t>
      </w:r>
      <w:r w:rsidRPr="00C87561">
        <w:rPr>
          <w:rFonts w:ascii="Arial" w:hAnsi="Arial" w:cs="Arial"/>
          <w:sz w:val="24"/>
          <w:szCs w:val="24"/>
        </w:rPr>
        <w:t xml:space="preserve">, os fatos econômicos (objeto de escrituração contábil) são mais amplos que </w:t>
      </w:r>
      <w:r w:rsidRPr="00C87561">
        <w:rPr>
          <w:rFonts w:ascii="Arial" w:hAnsi="Arial" w:cs="Arial"/>
          <w:sz w:val="24"/>
          <w:szCs w:val="24"/>
        </w:rPr>
        <w:lastRenderedPageBreak/>
        <w:t>os fatos geradores tributários, estes limitados ao que dispõe a lei</w:t>
      </w:r>
      <w:r w:rsidR="00DF1491">
        <w:rPr>
          <w:rFonts w:ascii="Arial" w:hAnsi="Arial" w:cs="Arial"/>
          <w:sz w:val="24"/>
          <w:szCs w:val="24"/>
        </w:rPr>
        <w:t xml:space="preserve">, com suas especificidades </w:t>
      </w:r>
      <w:r w:rsidRPr="00C87561">
        <w:rPr>
          <w:rFonts w:ascii="Arial" w:hAnsi="Arial" w:cs="Arial"/>
          <w:sz w:val="24"/>
          <w:szCs w:val="24"/>
        </w:rPr>
        <w:t>(princípio da estrita legalidade tributária</w:t>
      </w:r>
      <w:r w:rsidRPr="00C87561">
        <w:rPr>
          <w:rStyle w:val="Refdenotaderodap"/>
          <w:rFonts w:ascii="Arial" w:hAnsi="Arial" w:cs="Arial"/>
          <w:sz w:val="24"/>
          <w:szCs w:val="24"/>
        </w:rPr>
        <w:footnoteReference w:id="13"/>
      </w:r>
      <w:r w:rsidRPr="00C87561">
        <w:rPr>
          <w:rFonts w:ascii="Arial" w:hAnsi="Arial" w:cs="Arial"/>
          <w:sz w:val="24"/>
          <w:szCs w:val="24"/>
        </w:rPr>
        <w:t>).</w:t>
      </w:r>
    </w:p>
    <w:p w14:paraId="2EEA8FF2" w14:textId="4F5E8171" w:rsidR="00C038F7" w:rsidRPr="00C87561" w:rsidRDefault="006C7414" w:rsidP="00FF1997">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87561">
        <w:rPr>
          <w:rFonts w:ascii="Arial" w:eastAsia="MS Mincho" w:hAnsi="Arial" w:cs="Arial"/>
          <w:bCs/>
          <w:sz w:val="24"/>
          <w:szCs w:val="24"/>
          <w:lang w:eastAsia="ja-JP"/>
        </w:rPr>
        <w:t>Sob a ótica jurídic</w:t>
      </w:r>
      <w:r w:rsidR="00C038F7" w:rsidRPr="00C87561">
        <w:rPr>
          <w:rFonts w:ascii="Arial" w:eastAsia="MS Mincho" w:hAnsi="Arial" w:cs="Arial"/>
          <w:bCs/>
          <w:sz w:val="24"/>
          <w:szCs w:val="24"/>
          <w:lang w:eastAsia="ja-JP"/>
        </w:rPr>
        <w:t xml:space="preserve">o-tributária, temos </w:t>
      </w:r>
      <w:r w:rsidR="000A46D2" w:rsidRPr="00C87561">
        <w:rPr>
          <w:rFonts w:ascii="Arial" w:eastAsia="MS Mincho" w:hAnsi="Arial" w:cs="Arial"/>
          <w:bCs/>
          <w:sz w:val="24"/>
          <w:szCs w:val="24"/>
          <w:lang w:eastAsia="ja-JP"/>
        </w:rPr>
        <w:t>no art. 12 do Decreto-lei nº 1.598/1977 (na redação dada pela Lei nº 12.973/2014) a descrição, para efeito fiscal</w:t>
      </w:r>
      <w:r w:rsidR="00A40943">
        <w:rPr>
          <w:rFonts w:ascii="Arial" w:eastAsia="MS Mincho" w:hAnsi="Arial" w:cs="Arial"/>
          <w:bCs/>
          <w:sz w:val="24"/>
          <w:szCs w:val="24"/>
          <w:lang w:eastAsia="ja-JP"/>
        </w:rPr>
        <w:t xml:space="preserve">, </w:t>
      </w:r>
      <w:r w:rsidR="000A46D2" w:rsidRPr="00C87561">
        <w:rPr>
          <w:rFonts w:ascii="Arial" w:eastAsia="MS Mincho" w:hAnsi="Arial" w:cs="Arial"/>
          <w:bCs/>
          <w:sz w:val="24"/>
          <w:szCs w:val="24"/>
          <w:lang w:eastAsia="ja-JP"/>
        </w:rPr>
        <w:t>de receita (bruta</w:t>
      </w:r>
      <w:r w:rsidR="00723D74" w:rsidRPr="00C87561">
        <w:rPr>
          <w:rFonts w:ascii="Arial" w:eastAsia="MS Mincho" w:hAnsi="Arial" w:cs="Arial"/>
          <w:bCs/>
          <w:sz w:val="24"/>
          <w:szCs w:val="24"/>
          <w:lang w:eastAsia="ja-JP"/>
        </w:rPr>
        <w:t xml:space="preserve">). Vejamos: </w:t>
      </w:r>
    </w:p>
    <w:p w14:paraId="014D5ED6" w14:textId="77777777" w:rsidR="0026082E" w:rsidRPr="00FF1997" w:rsidRDefault="00723D74" w:rsidP="00FF1997">
      <w:pPr>
        <w:overflowPunct w:val="0"/>
        <w:autoSpaceDE w:val="0"/>
        <w:autoSpaceDN w:val="0"/>
        <w:adjustRightInd w:val="0"/>
        <w:spacing w:before="120" w:after="120" w:line="360" w:lineRule="auto"/>
        <w:ind w:left="1418"/>
        <w:jc w:val="both"/>
        <w:textAlignment w:val="baseline"/>
        <w:rPr>
          <w:rFonts w:ascii="Arial" w:eastAsia="MS Mincho" w:hAnsi="Arial" w:cs="Arial"/>
          <w:bCs/>
          <w:lang w:eastAsia="ja-JP"/>
        </w:rPr>
      </w:pPr>
      <w:r w:rsidRPr="00FF1997">
        <w:rPr>
          <w:rFonts w:ascii="Arial" w:eastAsia="MS Mincho" w:hAnsi="Arial" w:cs="Arial"/>
          <w:bCs/>
          <w:lang w:eastAsia="ja-JP"/>
        </w:rPr>
        <w:t>“</w:t>
      </w:r>
      <w:r w:rsidR="0026082E" w:rsidRPr="00FF1997">
        <w:rPr>
          <w:rFonts w:ascii="Arial" w:eastAsia="MS Mincho" w:hAnsi="Arial" w:cs="Arial"/>
          <w:bCs/>
          <w:lang w:eastAsia="ja-JP"/>
        </w:rPr>
        <w:t xml:space="preserve">Art. 12.  </w:t>
      </w:r>
      <w:r w:rsidR="0026082E" w:rsidRPr="002354F5">
        <w:rPr>
          <w:rFonts w:ascii="Arial" w:eastAsia="MS Mincho" w:hAnsi="Arial" w:cs="Arial"/>
          <w:b/>
          <w:lang w:eastAsia="ja-JP"/>
        </w:rPr>
        <w:t>A receita bruta compreende</w:t>
      </w:r>
      <w:r w:rsidR="0026082E" w:rsidRPr="00FF1997">
        <w:rPr>
          <w:rFonts w:ascii="Arial" w:eastAsia="MS Mincho" w:hAnsi="Arial" w:cs="Arial"/>
          <w:bCs/>
          <w:lang w:eastAsia="ja-JP"/>
        </w:rPr>
        <w:t xml:space="preserve">:   </w:t>
      </w:r>
    </w:p>
    <w:p w14:paraId="103BEA8C" w14:textId="77777777" w:rsidR="0026082E" w:rsidRPr="00FF1997" w:rsidRDefault="0026082E" w:rsidP="00FF1997">
      <w:pPr>
        <w:overflowPunct w:val="0"/>
        <w:autoSpaceDE w:val="0"/>
        <w:autoSpaceDN w:val="0"/>
        <w:adjustRightInd w:val="0"/>
        <w:spacing w:before="120" w:after="120" w:line="360" w:lineRule="auto"/>
        <w:ind w:left="1418"/>
        <w:jc w:val="both"/>
        <w:textAlignment w:val="baseline"/>
        <w:rPr>
          <w:rFonts w:ascii="Arial" w:eastAsia="MS Mincho" w:hAnsi="Arial" w:cs="Arial"/>
          <w:bCs/>
          <w:lang w:eastAsia="ja-JP"/>
        </w:rPr>
      </w:pPr>
      <w:r w:rsidRPr="00FF1997">
        <w:rPr>
          <w:rFonts w:ascii="Arial" w:eastAsia="MS Mincho" w:hAnsi="Arial" w:cs="Arial"/>
          <w:bCs/>
          <w:lang w:eastAsia="ja-JP"/>
        </w:rPr>
        <w:t>I - o produto da venda de bens nas operações de conta própria;</w:t>
      </w:r>
    </w:p>
    <w:p w14:paraId="65A1B62E" w14:textId="77777777" w:rsidR="0026082E" w:rsidRPr="00FF1997" w:rsidRDefault="0026082E" w:rsidP="00FF1997">
      <w:pPr>
        <w:overflowPunct w:val="0"/>
        <w:autoSpaceDE w:val="0"/>
        <w:autoSpaceDN w:val="0"/>
        <w:adjustRightInd w:val="0"/>
        <w:spacing w:before="120" w:after="120" w:line="360" w:lineRule="auto"/>
        <w:ind w:left="1418"/>
        <w:jc w:val="both"/>
        <w:textAlignment w:val="baseline"/>
        <w:rPr>
          <w:rFonts w:ascii="Arial" w:eastAsia="MS Mincho" w:hAnsi="Arial" w:cs="Arial"/>
          <w:bCs/>
          <w:lang w:eastAsia="ja-JP"/>
        </w:rPr>
      </w:pPr>
      <w:r w:rsidRPr="00FF1997">
        <w:rPr>
          <w:rFonts w:ascii="Arial" w:eastAsia="MS Mincho" w:hAnsi="Arial" w:cs="Arial"/>
          <w:bCs/>
          <w:lang w:eastAsia="ja-JP"/>
        </w:rPr>
        <w:t>II - o preço da prestação de serviços em geral;</w:t>
      </w:r>
    </w:p>
    <w:p w14:paraId="07D6E655" w14:textId="77777777" w:rsidR="0026082E" w:rsidRPr="00FF1997" w:rsidRDefault="0026082E" w:rsidP="00FF1997">
      <w:pPr>
        <w:overflowPunct w:val="0"/>
        <w:autoSpaceDE w:val="0"/>
        <w:autoSpaceDN w:val="0"/>
        <w:adjustRightInd w:val="0"/>
        <w:spacing w:before="120" w:after="120" w:line="360" w:lineRule="auto"/>
        <w:ind w:left="1418"/>
        <w:jc w:val="both"/>
        <w:textAlignment w:val="baseline"/>
        <w:rPr>
          <w:rFonts w:ascii="Arial" w:eastAsia="MS Mincho" w:hAnsi="Arial" w:cs="Arial"/>
          <w:bCs/>
          <w:lang w:eastAsia="ja-JP"/>
        </w:rPr>
      </w:pPr>
      <w:r w:rsidRPr="00FF1997">
        <w:rPr>
          <w:rFonts w:ascii="Arial" w:eastAsia="MS Mincho" w:hAnsi="Arial" w:cs="Arial"/>
          <w:bCs/>
          <w:lang w:eastAsia="ja-JP"/>
        </w:rPr>
        <w:t xml:space="preserve">III - o resultado auferido nas operações de conta alheia; e </w:t>
      </w:r>
    </w:p>
    <w:p w14:paraId="12465EBF" w14:textId="10577D9B" w:rsidR="00723D74" w:rsidRPr="00FF1997" w:rsidRDefault="0026082E" w:rsidP="00FF1997">
      <w:pPr>
        <w:overflowPunct w:val="0"/>
        <w:autoSpaceDE w:val="0"/>
        <w:autoSpaceDN w:val="0"/>
        <w:adjustRightInd w:val="0"/>
        <w:spacing w:before="120" w:after="120" w:line="360" w:lineRule="auto"/>
        <w:ind w:left="1418"/>
        <w:jc w:val="both"/>
        <w:textAlignment w:val="baseline"/>
        <w:rPr>
          <w:rFonts w:ascii="Arial" w:eastAsia="MS Mincho" w:hAnsi="Arial" w:cs="Arial"/>
          <w:bCs/>
          <w:lang w:eastAsia="ja-JP"/>
        </w:rPr>
      </w:pPr>
      <w:r w:rsidRPr="00FF1997">
        <w:rPr>
          <w:rFonts w:ascii="Arial" w:eastAsia="MS Mincho" w:hAnsi="Arial" w:cs="Arial"/>
          <w:bCs/>
          <w:lang w:eastAsia="ja-JP"/>
        </w:rPr>
        <w:t xml:space="preserve">IV - </w:t>
      </w:r>
      <w:r w:rsidRPr="00A40943">
        <w:rPr>
          <w:rFonts w:ascii="Arial" w:eastAsia="MS Mincho" w:hAnsi="Arial" w:cs="Arial"/>
          <w:b/>
          <w:lang w:eastAsia="ja-JP"/>
        </w:rPr>
        <w:t>as receitas da atividade</w:t>
      </w:r>
      <w:r w:rsidRPr="00FF1997">
        <w:rPr>
          <w:rFonts w:ascii="Arial" w:eastAsia="MS Mincho" w:hAnsi="Arial" w:cs="Arial"/>
          <w:bCs/>
          <w:lang w:eastAsia="ja-JP"/>
        </w:rPr>
        <w:t xml:space="preserve"> ou objeto principal da pessoa </w:t>
      </w:r>
      <w:proofErr w:type="gramStart"/>
      <w:r w:rsidRPr="00FF1997">
        <w:rPr>
          <w:rFonts w:ascii="Arial" w:eastAsia="MS Mincho" w:hAnsi="Arial" w:cs="Arial"/>
          <w:bCs/>
          <w:lang w:eastAsia="ja-JP"/>
        </w:rPr>
        <w:t>jurídica não compreendidas</w:t>
      </w:r>
      <w:proofErr w:type="gramEnd"/>
      <w:r w:rsidRPr="00FF1997">
        <w:rPr>
          <w:rFonts w:ascii="Arial" w:eastAsia="MS Mincho" w:hAnsi="Arial" w:cs="Arial"/>
          <w:bCs/>
          <w:lang w:eastAsia="ja-JP"/>
        </w:rPr>
        <w:t xml:space="preserve"> nos incisos I a III.”</w:t>
      </w:r>
      <w:r w:rsidR="0013514D">
        <w:rPr>
          <w:rFonts w:ascii="Arial" w:eastAsia="MS Mincho" w:hAnsi="Arial" w:cs="Arial"/>
          <w:bCs/>
          <w:lang w:eastAsia="ja-JP"/>
        </w:rPr>
        <w:t xml:space="preserve"> (grifei)</w:t>
      </w:r>
    </w:p>
    <w:p w14:paraId="37279C05" w14:textId="1716966D" w:rsidR="00B7764F" w:rsidRDefault="00B7764F" w:rsidP="00FF1997">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Pr>
          <w:rFonts w:ascii="Arial" w:eastAsia="MS Mincho" w:hAnsi="Arial" w:cs="Arial"/>
          <w:bCs/>
          <w:sz w:val="24"/>
          <w:szCs w:val="24"/>
          <w:lang w:eastAsia="ja-JP"/>
        </w:rPr>
        <w:t>A norma tributária dá voltas ao muro de Jericó para conclusivamente estabelecer</w:t>
      </w:r>
      <w:r w:rsidR="00B446EF">
        <w:rPr>
          <w:rFonts w:ascii="Arial" w:eastAsia="MS Mincho" w:hAnsi="Arial" w:cs="Arial"/>
          <w:bCs/>
          <w:sz w:val="24"/>
          <w:szCs w:val="24"/>
          <w:lang w:eastAsia="ja-JP"/>
        </w:rPr>
        <w:t xml:space="preserve"> como “receita bruta”</w:t>
      </w:r>
      <w:r w:rsidR="00287373">
        <w:rPr>
          <w:rFonts w:ascii="Arial" w:eastAsia="MS Mincho" w:hAnsi="Arial" w:cs="Arial"/>
          <w:bCs/>
          <w:sz w:val="24"/>
          <w:szCs w:val="24"/>
          <w:lang w:eastAsia="ja-JP"/>
        </w:rPr>
        <w:t xml:space="preserve"> “as receitas da atividade”</w:t>
      </w:r>
      <w:r w:rsidR="00B31765">
        <w:rPr>
          <w:rFonts w:ascii="Arial" w:eastAsia="MS Mincho" w:hAnsi="Arial" w:cs="Arial"/>
          <w:bCs/>
          <w:sz w:val="24"/>
          <w:szCs w:val="24"/>
          <w:lang w:eastAsia="ja-JP"/>
        </w:rPr>
        <w:t>,</w:t>
      </w:r>
      <w:r w:rsidR="00483A56">
        <w:rPr>
          <w:rFonts w:ascii="Arial" w:eastAsia="MS Mincho" w:hAnsi="Arial" w:cs="Arial"/>
          <w:bCs/>
          <w:sz w:val="24"/>
          <w:szCs w:val="24"/>
          <w:lang w:eastAsia="ja-JP"/>
        </w:rPr>
        <w:t xml:space="preserve"> </w:t>
      </w:r>
      <w:r w:rsidR="00B446EF">
        <w:rPr>
          <w:rFonts w:ascii="Arial" w:eastAsia="MS Mincho" w:hAnsi="Arial" w:cs="Arial"/>
          <w:bCs/>
          <w:sz w:val="24"/>
          <w:szCs w:val="24"/>
          <w:lang w:eastAsia="ja-JP"/>
        </w:rPr>
        <w:t>para efeito do IRPJ/CSLL/PIS/COFINS.</w:t>
      </w:r>
    </w:p>
    <w:p w14:paraId="40F42989" w14:textId="6B0E091D" w:rsidR="00B6434C" w:rsidRDefault="00CD727D" w:rsidP="00FF1997">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D</w:t>
      </w:r>
      <w:r w:rsidR="001B6548">
        <w:rPr>
          <w:rFonts w:ascii="Arial" w:eastAsia="MS Mincho" w:hAnsi="Arial" w:cs="Arial"/>
          <w:bCs/>
          <w:sz w:val="24"/>
          <w:szCs w:val="24"/>
          <w:lang w:eastAsia="ja-JP"/>
        </w:rPr>
        <w:t xml:space="preserve">e todo </w:t>
      </w:r>
      <w:r w:rsidRPr="000A04B4">
        <w:rPr>
          <w:rFonts w:ascii="Arial" w:eastAsia="MS Mincho" w:hAnsi="Arial" w:cs="Arial"/>
          <w:bCs/>
          <w:sz w:val="24"/>
          <w:szCs w:val="24"/>
          <w:lang w:eastAsia="ja-JP"/>
        </w:rPr>
        <w:t xml:space="preserve">o exposto, </w:t>
      </w:r>
      <w:r w:rsidR="00B6434C" w:rsidRPr="000A04B4">
        <w:rPr>
          <w:rFonts w:ascii="Arial" w:eastAsia="MS Mincho" w:hAnsi="Arial" w:cs="Arial"/>
          <w:bCs/>
          <w:sz w:val="24"/>
          <w:szCs w:val="24"/>
          <w:lang w:eastAsia="ja-JP"/>
        </w:rPr>
        <w:t>a Ciência da Contabilidade</w:t>
      </w:r>
      <w:r w:rsidR="00F47F59" w:rsidRPr="000A04B4">
        <w:rPr>
          <w:rFonts w:ascii="Arial" w:eastAsia="MS Mincho" w:hAnsi="Arial" w:cs="Arial"/>
          <w:bCs/>
          <w:sz w:val="24"/>
          <w:szCs w:val="24"/>
          <w:lang w:eastAsia="ja-JP"/>
        </w:rPr>
        <w:t xml:space="preserve"> e </w:t>
      </w:r>
      <w:r w:rsidR="00A54C03" w:rsidRPr="000A04B4">
        <w:rPr>
          <w:rFonts w:ascii="Arial" w:eastAsia="MS Mincho" w:hAnsi="Arial" w:cs="Arial"/>
          <w:bCs/>
          <w:sz w:val="24"/>
          <w:szCs w:val="24"/>
          <w:lang w:eastAsia="ja-JP"/>
        </w:rPr>
        <w:t xml:space="preserve">a Ciência do Direito </w:t>
      </w:r>
      <w:r w:rsidR="00F47F59" w:rsidRPr="000A04B4">
        <w:rPr>
          <w:rFonts w:ascii="Arial" w:eastAsia="MS Mincho" w:hAnsi="Arial" w:cs="Arial"/>
          <w:bCs/>
          <w:sz w:val="24"/>
          <w:szCs w:val="24"/>
          <w:lang w:eastAsia="ja-JP"/>
        </w:rPr>
        <w:t xml:space="preserve">não </w:t>
      </w:r>
      <w:r w:rsidR="00A54C03" w:rsidRPr="000A04B4">
        <w:rPr>
          <w:rFonts w:ascii="Arial" w:eastAsia="MS Mincho" w:hAnsi="Arial" w:cs="Arial"/>
          <w:bCs/>
          <w:sz w:val="24"/>
          <w:szCs w:val="24"/>
          <w:lang w:eastAsia="ja-JP"/>
        </w:rPr>
        <w:t xml:space="preserve">são ciências que </w:t>
      </w:r>
      <w:r w:rsidR="00F47F59" w:rsidRPr="000A04B4">
        <w:rPr>
          <w:rFonts w:ascii="Arial" w:eastAsia="MS Mincho" w:hAnsi="Arial" w:cs="Arial"/>
          <w:bCs/>
          <w:sz w:val="24"/>
          <w:szCs w:val="24"/>
          <w:lang w:eastAsia="ja-JP"/>
        </w:rPr>
        <w:t>d</w:t>
      </w:r>
      <w:r w:rsidR="00A22593" w:rsidRPr="000A04B4">
        <w:rPr>
          <w:rFonts w:ascii="Arial" w:eastAsia="MS Mincho" w:hAnsi="Arial" w:cs="Arial"/>
          <w:bCs/>
          <w:sz w:val="24"/>
          <w:szCs w:val="24"/>
          <w:lang w:eastAsia="ja-JP"/>
        </w:rPr>
        <w:t>efine</w:t>
      </w:r>
      <w:r w:rsidR="00F47F59" w:rsidRPr="000A04B4">
        <w:rPr>
          <w:rFonts w:ascii="Arial" w:eastAsia="MS Mincho" w:hAnsi="Arial" w:cs="Arial"/>
          <w:bCs/>
          <w:sz w:val="24"/>
          <w:szCs w:val="24"/>
          <w:lang w:eastAsia="ja-JP"/>
        </w:rPr>
        <w:t>m</w:t>
      </w:r>
      <w:r w:rsidR="00FE7A20" w:rsidRPr="000A04B4">
        <w:rPr>
          <w:rFonts w:ascii="Arial" w:eastAsia="MS Mincho" w:hAnsi="Arial" w:cs="Arial"/>
          <w:bCs/>
          <w:sz w:val="24"/>
          <w:szCs w:val="24"/>
          <w:lang w:eastAsia="ja-JP"/>
        </w:rPr>
        <w:t xml:space="preserve"> o instituto </w:t>
      </w:r>
      <w:r w:rsidR="00FE7A20" w:rsidRPr="000A04B4">
        <w:rPr>
          <w:rFonts w:ascii="Arial" w:eastAsia="MS Mincho" w:hAnsi="Arial" w:cs="Arial"/>
          <w:bCs/>
          <w:i/>
          <w:iCs/>
          <w:sz w:val="24"/>
          <w:szCs w:val="24"/>
          <w:lang w:eastAsia="ja-JP"/>
        </w:rPr>
        <w:t>receita</w:t>
      </w:r>
      <w:r w:rsidR="00FE7A20" w:rsidRPr="000A04B4">
        <w:rPr>
          <w:rFonts w:ascii="Arial" w:eastAsia="MS Mincho" w:hAnsi="Arial" w:cs="Arial"/>
          <w:bCs/>
          <w:sz w:val="24"/>
          <w:szCs w:val="24"/>
          <w:lang w:eastAsia="ja-JP"/>
        </w:rPr>
        <w:t xml:space="preserve">, mas o descreve e o molda segundo a sua </w:t>
      </w:r>
      <w:r w:rsidR="00C25610" w:rsidRPr="000A04B4">
        <w:rPr>
          <w:rFonts w:ascii="Arial" w:eastAsia="MS Mincho" w:hAnsi="Arial" w:cs="Arial"/>
          <w:bCs/>
          <w:sz w:val="24"/>
          <w:szCs w:val="24"/>
          <w:lang w:eastAsia="ja-JP"/>
        </w:rPr>
        <w:t xml:space="preserve">ótica. </w:t>
      </w:r>
      <w:r w:rsidR="00EE6DF5" w:rsidRPr="000A04B4">
        <w:rPr>
          <w:rFonts w:ascii="Arial" w:eastAsia="MS Mincho" w:hAnsi="Arial" w:cs="Arial"/>
          <w:bCs/>
          <w:sz w:val="24"/>
          <w:szCs w:val="24"/>
          <w:lang w:eastAsia="ja-JP"/>
        </w:rPr>
        <w:t xml:space="preserve">A Contabilidade </w:t>
      </w:r>
      <w:r w:rsidR="000062DB" w:rsidRPr="000A04B4">
        <w:rPr>
          <w:rFonts w:ascii="Arial" w:eastAsia="MS Mincho" w:hAnsi="Arial" w:cs="Arial"/>
          <w:bCs/>
          <w:sz w:val="24"/>
          <w:szCs w:val="24"/>
          <w:lang w:eastAsia="ja-JP"/>
        </w:rPr>
        <w:t>registra o fato econômico</w:t>
      </w:r>
      <w:r w:rsidR="001B6548">
        <w:rPr>
          <w:rFonts w:ascii="Arial" w:eastAsia="MS Mincho" w:hAnsi="Arial" w:cs="Arial"/>
          <w:bCs/>
          <w:sz w:val="24"/>
          <w:szCs w:val="24"/>
          <w:lang w:eastAsia="ja-JP"/>
        </w:rPr>
        <w:t xml:space="preserve"> (sob ótica patrimonial)</w:t>
      </w:r>
      <w:r w:rsidR="000062DB" w:rsidRPr="000A04B4">
        <w:rPr>
          <w:rFonts w:ascii="Arial" w:eastAsia="MS Mincho" w:hAnsi="Arial" w:cs="Arial"/>
          <w:bCs/>
          <w:sz w:val="24"/>
          <w:szCs w:val="24"/>
          <w:lang w:eastAsia="ja-JP"/>
        </w:rPr>
        <w:t xml:space="preserve">, mas não norteia a </w:t>
      </w:r>
      <w:r w:rsidR="00912D19">
        <w:rPr>
          <w:rFonts w:ascii="Arial" w:eastAsia="MS Mincho" w:hAnsi="Arial" w:cs="Arial"/>
          <w:bCs/>
          <w:sz w:val="24"/>
          <w:szCs w:val="24"/>
          <w:lang w:eastAsia="ja-JP"/>
        </w:rPr>
        <w:t xml:space="preserve">sua origem, a </w:t>
      </w:r>
      <w:r w:rsidR="000062DB" w:rsidRPr="000A04B4">
        <w:rPr>
          <w:rFonts w:ascii="Arial" w:eastAsia="MS Mincho" w:hAnsi="Arial" w:cs="Arial"/>
          <w:bCs/>
          <w:sz w:val="24"/>
          <w:szCs w:val="24"/>
          <w:lang w:eastAsia="ja-JP"/>
        </w:rPr>
        <w:t xml:space="preserve">sua </w:t>
      </w:r>
      <w:r w:rsidR="007601CA" w:rsidRPr="000A04B4">
        <w:rPr>
          <w:rFonts w:ascii="Arial" w:eastAsia="MS Mincho" w:hAnsi="Arial" w:cs="Arial"/>
          <w:bCs/>
          <w:sz w:val="24"/>
          <w:szCs w:val="24"/>
          <w:lang w:eastAsia="ja-JP"/>
        </w:rPr>
        <w:t xml:space="preserve">essência, </w:t>
      </w:r>
      <w:r w:rsidR="00912D19">
        <w:rPr>
          <w:rFonts w:ascii="Arial" w:eastAsia="MS Mincho" w:hAnsi="Arial" w:cs="Arial"/>
          <w:bCs/>
          <w:sz w:val="24"/>
          <w:szCs w:val="24"/>
          <w:lang w:eastAsia="ja-JP"/>
        </w:rPr>
        <w:t xml:space="preserve">a </w:t>
      </w:r>
      <w:r w:rsidR="007601CA" w:rsidRPr="000A04B4">
        <w:rPr>
          <w:rFonts w:ascii="Arial" w:eastAsia="MS Mincho" w:hAnsi="Arial" w:cs="Arial"/>
          <w:bCs/>
          <w:sz w:val="24"/>
          <w:szCs w:val="24"/>
          <w:lang w:eastAsia="ja-JP"/>
        </w:rPr>
        <w:t>sua natureza</w:t>
      </w:r>
      <w:r w:rsidR="004A6C2D" w:rsidRPr="000A04B4">
        <w:rPr>
          <w:rFonts w:ascii="Arial" w:eastAsia="MS Mincho" w:hAnsi="Arial" w:cs="Arial"/>
          <w:bCs/>
          <w:sz w:val="24"/>
          <w:szCs w:val="24"/>
          <w:lang w:eastAsia="ja-JP"/>
        </w:rPr>
        <w:t xml:space="preserve">, </w:t>
      </w:r>
      <w:r w:rsidR="00376C9A" w:rsidRPr="000A04B4">
        <w:rPr>
          <w:rFonts w:ascii="Arial" w:eastAsia="MS Mincho" w:hAnsi="Arial" w:cs="Arial"/>
          <w:bCs/>
          <w:sz w:val="24"/>
          <w:szCs w:val="24"/>
          <w:lang w:eastAsia="ja-JP"/>
        </w:rPr>
        <w:t xml:space="preserve">dessa feita, </w:t>
      </w:r>
      <w:r w:rsidR="00265952" w:rsidRPr="000A04B4">
        <w:rPr>
          <w:rFonts w:ascii="Arial" w:eastAsia="MS Mincho" w:hAnsi="Arial" w:cs="Arial"/>
          <w:bCs/>
          <w:i/>
          <w:iCs/>
          <w:sz w:val="24"/>
          <w:szCs w:val="24"/>
          <w:lang w:eastAsia="ja-JP"/>
        </w:rPr>
        <w:t>receita</w:t>
      </w:r>
      <w:r w:rsidR="00265952" w:rsidRPr="000A04B4">
        <w:rPr>
          <w:rFonts w:ascii="Arial" w:eastAsia="MS Mincho" w:hAnsi="Arial" w:cs="Arial"/>
          <w:bCs/>
          <w:sz w:val="24"/>
          <w:szCs w:val="24"/>
          <w:lang w:eastAsia="ja-JP"/>
        </w:rPr>
        <w:t xml:space="preserve"> tem natureza </w:t>
      </w:r>
      <w:r w:rsidR="001A2340" w:rsidRPr="000A04B4">
        <w:rPr>
          <w:rFonts w:ascii="Arial" w:eastAsia="MS Mincho" w:hAnsi="Arial" w:cs="Arial"/>
          <w:bCs/>
          <w:sz w:val="24"/>
          <w:szCs w:val="24"/>
          <w:lang w:eastAsia="ja-JP"/>
        </w:rPr>
        <w:t>estritamente</w:t>
      </w:r>
      <w:r w:rsidR="004A6C2D" w:rsidRPr="000A04B4">
        <w:rPr>
          <w:rFonts w:ascii="Arial" w:eastAsia="MS Mincho" w:hAnsi="Arial" w:cs="Arial"/>
          <w:bCs/>
          <w:sz w:val="24"/>
          <w:szCs w:val="24"/>
          <w:lang w:eastAsia="ja-JP"/>
        </w:rPr>
        <w:t xml:space="preserve"> econômica</w:t>
      </w:r>
      <w:r w:rsidR="00E74C06" w:rsidRPr="000A04B4">
        <w:rPr>
          <w:rFonts w:ascii="Arial" w:eastAsia="MS Mincho" w:hAnsi="Arial" w:cs="Arial"/>
          <w:bCs/>
          <w:sz w:val="24"/>
          <w:szCs w:val="24"/>
          <w:lang w:eastAsia="ja-JP"/>
        </w:rPr>
        <w:t xml:space="preserve">. Isso não afasta a importância da Ciência da Contabilidade </w:t>
      </w:r>
      <w:r w:rsidR="00B34E6E" w:rsidRPr="000A04B4">
        <w:rPr>
          <w:rFonts w:ascii="Arial" w:eastAsia="MS Mincho" w:hAnsi="Arial" w:cs="Arial"/>
          <w:bCs/>
          <w:sz w:val="24"/>
          <w:szCs w:val="24"/>
          <w:lang w:eastAsia="ja-JP"/>
        </w:rPr>
        <w:t>para delinear o conceito e alcance d</w:t>
      </w:r>
      <w:r w:rsidR="001A2340" w:rsidRPr="000A04B4">
        <w:rPr>
          <w:rFonts w:ascii="Arial" w:eastAsia="MS Mincho" w:hAnsi="Arial" w:cs="Arial"/>
          <w:bCs/>
          <w:sz w:val="24"/>
          <w:szCs w:val="24"/>
          <w:lang w:eastAsia="ja-JP"/>
        </w:rPr>
        <w:t>o instituto econômico</w:t>
      </w:r>
      <w:r w:rsidR="00B34E6E" w:rsidRPr="000A04B4">
        <w:rPr>
          <w:rFonts w:ascii="Arial" w:eastAsia="MS Mincho" w:hAnsi="Arial" w:cs="Arial"/>
          <w:bCs/>
          <w:sz w:val="24"/>
          <w:szCs w:val="24"/>
          <w:lang w:eastAsia="ja-JP"/>
        </w:rPr>
        <w:t xml:space="preserve"> </w:t>
      </w:r>
      <w:r w:rsidR="00B34E6E" w:rsidRPr="000A04B4">
        <w:rPr>
          <w:rFonts w:ascii="Arial" w:eastAsia="MS Mincho" w:hAnsi="Arial" w:cs="Arial"/>
          <w:bCs/>
          <w:i/>
          <w:iCs/>
          <w:sz w:val="24"/>
          <w:szCs w:val="24"/>
          <w:lang w:eastAsia="ja-JP"/>
        </w:rPr>
        <w:t>receita</w:t>
      </w:r>
      <w:r w:rsidR="00716DEF" w:rsidRPr="000A04B4">
        <w:rPr>
          <w:rFonts w:ascii="Arial" w:eastAsia="MS Mincho" w:hAnsi="Arial" w:cs="Arial"/>
          <w:bCs/>
          <w:sz w:val="24"/>
          <w:szCs w:val="24"/>
          <w:lang w:eastAsia="ja-JP"/>
        </w:rPr>
        <w:t xml:space="preserve"> para o seu registro, mensuração e evidenciação</w:t>
      </w:r>
      <w:r w:rsidR="00704D45">
        <w:rPr>
          <w:rFonts w:ascii="Arial" w:eastAsia="MS Mincho" w:hAnsi="Arial" w:cs="Arial"/>
          <w:bCs/>
          <w:sz w:val="24"/>
          <w:szCs w:val="24"/>
          <w:lang w:eastAsia="ja-JP"/>
        </w:rPr>
        <w:t xml:space="preserve">, </w:t>
      </w:r>
      <w:r w:rsidR="00022244">
        <w:rPr>
          <w:rFonts w:ascii="Arial" w:eastAsia="MS Mincho" w:hAnsi="Arial" w:cs="Arial"/>
          <w:bCs/>
          <w:sz w:val="24"/>
          <w:szCs w:val="24"/>
          <w:lang w:eastAsia="ja-JP"/>
        </w:rPr>
        <w:t>em</w:t>
      </w:r>
      <w:r w:rsidR="00704D45">
        <w:rPr>
          <w:rFonts w:ascii="Arial" w:eastAsia="MS Mincho" w:hAnsi="Arial" w:cs="Arial"/>
          <w:bCs/>
          <w:sz w:val="24"/>
          <w:szCs w:val="24"/>
          <w:lang w:eastAsia="ja-JP"/>
        </w:rPr>
        <w:t xml:space="preserve"> atendimento de seus </w:t>
      </w:r>
      <w:r w:rsidR="00B23758">
        <w:rPr>
          <w:rFonts w:ascii="Arial" w:eastAsia="MS Mincho" w:hAnsi="Arial" w:cs="Arial"/>
          <w:bCs/>
          <w:sz w:val="24"/>
          <w:szCs w:val="24"/>
          <w:lang w:eastAsia="ja-JP"/>
        </w:rPr>
        <w:t>p</w:t>
      </w:r>
      <w:r w:rsidR="00022244">
        <w:rPr>
          <w:rFonts w:ascii="Arial" w:eastAsia="MS Mincho" w:hAnsi="Arial" w:cs="Arial"/>
          <w:bCs/>
          <w:sz w:val="24"/>
          <w:szCs w:val="24"/>
          <w:lang w:eastAsia="ja-JP"/>
        </w:rPr>
        <w:t xml:space="preserve">articulares </w:t>
      </w:r>
      <w:r w:rsidR="00704D45">
        <w:rPr>
          <w:rFonts w:ascii="Arial" w:eastAsia="MS Mincho" w:hAnsi="Arial" w:cs="Arial"/>
          <w:bCs/>
          <w:sz w:val="24"/>
          <w:szCs w:val="24"/>
          <w:lang w:eastAsia="ja-JP"/>
        </w:rPr>
        <w:t>propósitos: apresentar a situação patrimonial e o desempenho econômico da entidade para os usuários</w:t>
      </w:r>
      <w:r w:rsidR="008942B1">
        <w:rPr>
          <w:rFonts w:ascii="Arial" w:eastAsia="MS Mincho" w:hAnsi="Arial" w:cs="Arial"/>
          <w:bCs/>
          <w:sz w:val="24"/>
          <w:szCs w:val="24"/>
          <w:lang w:eastAsia="ja-JP"/>
        </w:rPr>
        <w:t xml:space="preserve">, em especial investidores e financiadores, </w:t>
      </w:r>
      <w:r w:rsidR="00E12624">
        <w:rPr>
          <w:rFonts w:ascii="Arial" w:eastAsia="MS Mincho" w:hAnsi="Arial" w:cs="Arial"/>
          <w:bCs/>
          <w:sz w:val="24"/>
          <w:szCs w:val="24"/>
          <w:lang w:eastAsia="ja-JP"/>
        </w:rPr>
        <w:t xml:space="preserve">identificarem riscos e oportunidades junto à empresa analisada. </w:t>
      </w:r>
    </w:p>
    <w:p w14:paraId="0B0650BC" w14:textId="55E4D5F1" w:rsidR="00F70B29" w:rsidRPr="000A04B4" w:rsidRDefault="006C30BF" w:rsidP="00FF1997">
      <w:pPr>
        <w:overflowPunct w:val="0"/>
        <w:autoSpaceDE w:val="0"/>
        <w:autoSpaceDN w:val="0"/>
        <w:adjustRightInd w:val="0"/>
        <w:spacing w:before="120" w:after="120" w:line="360" w:lineRule="auto"/>
        <w:ind w:firstLine="1134"/>
        <w:jc w:val="both"/>
        <w:textAlignment w:val="baseline"/>
        <w:rPr>
          <w:rFonts w:ascii="Arial" w:hAnsi="Arial" w:cs="Arial"/>
          <w:b/>
          <w:bCs/>
          <w:sz w:val="24"/>
          <w:szCs w:val="24"/>
        </w:rPr>
      </w:pPr>
      <w:r w:rsidRPr="000A04B4">
        <w:rPr>
          <w:rFonts w:ascii="Arial" w:hAnsi="Arial" w:cs="Arial"/>
          <w:sz w:val="24"/>
          <w:szCs w:val="24"/>
        </w:rPr>
        <w:t>Pelo exposto, d</w:t>
      </w:r>
      <w:r w:rsidR="00F70B29" w:rsidRPr="000A04B4">
        <w:rPr>
          <w:rFonts w:ascii="Arial" w:hAnsi="Arial" w:cs="Arial"/>
          <w:sz w:val="24"/>
          <w:szCs w:val="24"/>
        </w:rPr>
        <w:t xml:space="preserve">idaticamente e </w:t>
      </w:r>
      <w:r w:rsidR="005217F5">
        <w:rPr>
          <w:rFonts w:ascii="Arial" w:hAnsi="Arial" w:cs="Arial"/>
          <w:sz w:val="24"/>
          <w:szCs w:val="24"/>
        </w:rPr>
        <w:t xml:space="preserve">de forma sumária, conclui-se que </w:t>
      </w:r>
      <w:r w:rsidR="00F70B29" w:rsidRPr="000A04B4">
        <w:rPr>
          <w:rFonts w:ascii="Arial" w:hAnsi="Arial" w:cs="Arial"/>
          <w:b/>
          <w:bCs/>
          <w:i/>
          <w:sz w:val="24"/>
          <w:szCs w:val="24"/>
        </w:rPr>
        <w:t>receita</w:t>
      </w:r>
      <w:r w:rsidR="00DB3FED">
        <w:rPr>
          <w:rFonts w:ascii="Arial" w:hAnsi="Arial" w:cs="Arial"/>
          <w:b/>
          <w:bCs/>
          <w:i/>
          <w:sz w:val="24"/>
          <w:szCs w:val="24"/>
        </w:rPr>
        <w:t xml:space="preserve"> contábil</w:t>
      </w:r>
      <w:r w:rsidR="00F70B29" w:rsidRPr="000A04B4">
        <w:rPr>
          <w:rFonts w:ascii="Arial" w:hAnsi="Arial" w:cs="Arial"/>
          <w:b/>
          <w:bCs/>
          <w:sz w:val="24"/>
          <w:szCs w:val="24"/>
        </w:rPr>
        <w:t xml:space="preserve"> é riqueza nova</w:t>
      </w:r>
      <w:r w:rsidR="00DB3FED">
        <w:rPr>
          <w:rFonts w:ascii="Arial" w:hAnsi="Arial" w:cs="Arial"/>
          <w:b/>
          <w:bCs/>
          <w:sz w:val="24"/>
          <w:szCs w:val="24"/>
        </w:rPr>
        <w:t xml:space="preserve"> para o patrimônio</w:t>
      </w:r>
      <w:r w:rsidR="00F70B29" w:rsidRPr="000A04B4">
        <w:rPr>
          <w:rFonts w:ascii="Arial" w:hAnsi="Arial" w:cs="Arial"/>
          <w:b/>
          <w:bCs/>
          <w:sz w:val="24"/>
          <w:szCs w:val="24"/>
        </w:rPr>
        <w:t xml:space="preserve"> da entidade.</w:t>
      </w:r>
    </w:p>
    <w:p w14:paraId="28D45BCA" w14:textId="77777777" w:rsidR="00722C5E" w:rsidRDefault="00722C5E" w:rsidP="00722C5E">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 xml:space="preserve">Arremato com o pensamento clássico de </w:t>
      </w:r>
      <w:proofErr w:type="spellStart"/>
      <w:r w:rsidRPr="000A04B4">
        <w:rPr>
          <w:rFonts w:ascii="Arial" w:eastAsia="MS Mincho" w:hAnsi="Arial" w:cs="Arial"/>
          <w:bCs/>
          <w:sz w:val="24"/>
          <w:szCs w:val="24"/>
          <w:lang w:eastAsia="ja-JP"/>
        </w:rPr>
        <w:t>Hendriksen</w:t>
      </w:r>
      <w:proofErr w:type="spellEnd"/>
      <w:r w:rsidRPr="000A04B4">
        <w:rPr>
          <w:rStyle w:val="Refdenotaderodap"/>
          <w:rFonts w:ascii="Arial" w:eastAsia="MS Mincho" w:hAnsi="Arial" w:cs="Arial"/>
          <w:bCs/>
          <w:sz w:val="24"/>
          <w:szCs w:val="24"/>
          <w:lang w:eastAsia="ja-JP"/>
        </w:rPr>
        <w:footnoteReference w:id="14"/>
      </w:r>
      <w:r w:rsidRPr="000A04B4">
        <w:rPr>
          <w:rFonts w:ascii="Arial" w:eastAsia="MS Mincho" w:hAnsi="Arial" w:cs="Arial"/>
          <w:bCs/>
          <w:sz w:val="24"/>
          <w:szCs w:val="24"/>
          <w:lang w:eastAsia="ja-JP"/>
        </w:rPr>
        <w:t>: “Em seu nível mais fundamental, receita é um aumento de lucro.”</w:t>
      </w:r>
    </w:p>
    <w:p w14:paraId="0FF4E4D4" w14:textId="77777777" w:rsidR="00722C5E" w:rsidRPr="000A04B4" w:rsidRDefault="00722C5E" w:rsidP="00722C5E">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lastRenderedPageBreak/>
        <w:t xml:space="preserve">O fluxo abaixo contribui </w:t>
      </w:r>
      <w:r w:rsidRPr="000A04B4">
        <w:rPr>
          <w:rFonts w:ascii="Arial" w:hAnsi="Arial" w:cs="Arial"/>
          <w:sz w:val="24"/>
          <w:szCs w:val="24"/>
        </w:rPr>
        <w:t>para</w:t>
      </w:r>
      <w:r w:rsidRPr="000A04B4">
        <w:rPr>
          <w:rFonts w:ascii="Arial" w:eastAsia="MS Mincho" w:hAnsi="Arial" w:cs="Arial"/>
          <w:bCs/>
          <w:sz w:val="24"/>
          <w:szCs w:val="24"/>
          <w:lang w:eastAsia="ja-JP"/>
        </w:rPr>
        <w:t xml:space="preserve"> a compreensão do </w:t>
      </w:r>
      <w:r>
        <w:rPr>
          <w:rFonts w:ascii="Arial" w:eastAsia="MS Mincho" w:hAnsi="Arial" w:cs="Arial"/>
          <w:bCs/>
          <w:sz w:val="24"/>
          <w:szCs w:val="24"/>
          <w:lang w:eastAsia="ja-JP"/>
        </w:rPr>
        <w:t>até aqui</w:t>
      </w:r>
      <w:r w:rsidRPr="000A04B4">
        <w:rPr>
          <w:rFonts w:ascii="Arial" w:eastAsia="MS Mincho" w:hAnsi="Arial" w:cs="Arial"/>
          <w:bCs/>
          <w:sz w:val="24"/>
          <w:szCs w:val="24"/>
          <w:lang w:eastAsia="ja-JP"/>
        </w:rPr>
        <w:t xml:space="preserve"> analisado:</w:t>
      </w:r>
    </w:p>
    <w:p w14:paraId="40FB582E" w14:textId="77777777" w:rsidR="00722C5E" w:rsidRDefault="00722C5E" w:rsidP="00722C5E">
      <w:pPr>
        <w:overflowPunct w:val="0"/>
        <w:autoSpaceDE w:val="0"/>
        <w:autoSpaceDN w:val="0"/>
        <w:adjustRightInd w:val="0"/>
        <w:spacing w:after="240" w:line="360" w:lineRule="auto"/>
        <w:jc w:val="both"/>
        <w:textAlignment w:val="baseline"/>
        <w:rPr>
          <w:rFonts w:ascii="Arial" w:eastAsia="MS Mincho" w:hAnsi="Arial" w:cs="Arial"/>
          <w:bCs/>
          <w:sz w:val="24"/>
          <w:szCs w:val="24"/>
          <w:lang w:eastAsia="ja-JP"/>
        </w:rPr>
      </w:pPr>
      <w:r w:rsidRPr="00C3185C">
        <w:rPr>
          <w:rFonts w:ascii="Arial" w:eastAsia="MS Mincho" w:hAnsi="Arial" w:cs="Arial"/>
          <w:bCs/>
          <w:noProof/>
          <w:sz w:val="24"/>
          <w:szCs w:val="24"/>
          <w:lang w:eastAsia="pt-BR"/>
        </w:rPr>
        <w:drawing>
          <wp:inline distT="0" distB="0" distL="0" distR="0" wp14:anchorId="1D8728C0" wp14:editId="65563BEB">
            <wp:extent cx="6079601" cy="1574165"/>
            <wp:effectExtent l="0" t="0" r="1651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572BB46" w14:textId="129E6333" w:rsidR="00722C5E" w:rsidRDefault="00722C5E" w:rsidP="00722C5E">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Pr>
          <w:rFonts w:ascii="Arial" w:eastAsia="MS Mincho" w:hAnsi="Arial" w:cs="Arial"/>
          <w:bCs/>
          <w:sz w:val="24"/>
          <w:szCs w:val="24"/>
          <w:lang w:eastAsia="ja-JP"/>
        </w:rPr>
        <w:t xml:space="preserve">O fluxo acima contribui também para entender </w:t>
      </w:r>
      <w:r w:rsidR="007740A0">
        <w:rPr>
          <w:rFonts w:ascii="Arial" w:eastAsia="MS Mincho" w:hAnsi="Arial" w:cs="Arial"/>
          <w:bCs/>
          <w:sz w:val="24"/>
          <w:szCs w:val="24"/>
          <w:lang w:eastAsia="ja-JP"/>
        </w:rPr>
        <w:t>por que</w:t>
      </w:r>
      <w:r>
        <w:rPr>
          <w:rFonts w:ascii="Arial" w:eastAsia="MS Mincho" w:hAnsi="Arial" w:cs="Arial"/>
          <w:bCs/>
          <w:sz w:val="24"/>
          <w:szCs w:val="24"/>
          <w:lang w:eastAsia="ja-JP"/>
        </w:rPr>
        <w:t xml:space="preserve"> a doutrina jurídica e a jurisprudência não </w:t>
      </w:r>
      <w:r w:rsidR="00201B48">
        <w:rPr>
          <w:rFonts w:ascii="Arial" w:eastAsia="MS Mincho" w:hAnsi="Arial" w:cs="Arial"/>
          <w:bCs/>
          <w:sz w:val="24"/>
          <w:szCs w:val="24"/>
          <w:lang w:eastAsia="ja-JP"/>
        </w:rPr>
        <w:t>aceitam</w:t>
      </w:r>
      <w:r>
        <w:rPr>
          <w:rFonts w:ascii="Arial" w:eastAsia="MS Mincho" w:hAnsi="Arial" w:cs="Arial"/>
          <w:bCs/>
          <w:sz w:val="24"/>
          <w:szCs w:val="24"/>
          <w:lang w:eastAsia="ja-JP"/>
        </w:rPr>
        <w:t xml:space="preserve"> a estrita interpretação econômica para o direito tributário, pois como acima, o conceito econômico do instituto receita só participará do mundo jurídico</w:t>
      </w:r>
      <w:r w:rsidR="00A16CBA">
        <w:rPr>
          <w:rFonts w:ascii="Arial" w:eastAsia="MS Mincho" w:hAnsi="Arial" w:cs="Arial"/>
          <w:bCs/>
          <w:sz w:val="24"/>
          <w:szCs w:val="24"/>
          <w:lang w:eastAsia="ja-JP"/>
        </w:rPr>
        <w:t>-tributário</w:t>
      </w:r>
      <w:r>
        <w:rPr>
          <w:rFonts w:ascii="Arial" w:eastAsia="MS Mincho" w:hAnsi="Arial" w:cs="Arial"/>
          <w:bCs/>
          <w:sz w:val="24"/>
          <w:szCs w:val="24"/>
          <w:lang w:eastAsia="ja-JP"/>
        </w:rPr>
        <w:t>, após a observância do fluxo supra, culminando no teste da estrita legalidade tributária</w:t>
      </w:r>
      <w:r w:rsidR="0083218D">
        <w:rPr>
          <w:rFonts w:ascii="Arial" w:eastAsia="MS Mincho" w:hAnsi="Arial" w:cs="Arial"/>
          <w:bCs/>
          <w:sz w:val="24"/>
          <w:szCs w:val="24"/>
          <w:lang w:eastAsia="ja-JP"/>
        </w:rPr>
        <w:t xml:space="preserve">, que pode requerer ajustes fiscais para atender os seus propósitos de cunho arrecadatório. </w:t>
      </w:r>
    </w:p>
    <w:p w14:paraId="2C91CADB" w14:textId="77777777" w:rsidR="00722C5E" w:rsidRDefault="00722C5E" w:rsidP="00722C5E">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p>
    <w:p w14:paraId="7743E549" w14:textId="2F45428C" w:rsidR="000C185D" w:rsidRPr="00C3185C" w:rsidRDefault="00B75F6F" w:rsidP="00FF1997">
      <w:pPr>
        <w:pStyle w:val="PargrafodaLista"/>
        <w:numPr>
          <w:ilvl w:val="0"/>
          <w:numId w:val="6"/>
        </w:numPr>
        <w:overflowPunct w:val="0"/>
        <w:autoSpaceDE w:val="0"/>
        <w:autoSpaceDN w:val="0"/>
        <w:adjustRightInd w:val="0"/>
        <w:spacing w:after="240" w:line="360" w:lineRule="auto"/>
        <w:jc w:val="both"/>
        <w:textAlignment w:val="baseline"/>
        <w:outlineLvl w:val="1"/>
        <w:rPr>
          <w:rFonts w:ascii="Arial" w:eastAsia="MS Mincho" w:hAnsi="Arial" w:cs="Arial"/>
          <w:b/>
          <w:sz w:val="24"/>
          <w:szCs w:val="24"/>
          <w:lang w:eastAsia="ja-JP"/>
        </w:rPr>
      </w:pPr>
      <w:r w:rsidRPr="00C3185C">
        <w:rPr>
          <w:rFonts w:ascii="Arial" w:eastAsia="MS Mincho" w:hAnsi="Arial" w:cs="Arial"/>
          <w:b/>
          <w:sz w:val="24"/>
          <w:szCs w:val="24"/>
          <w:lang w:eastAsia="ja-JP"/>
        </w:rPr>
        <w:t xml:space="preserve">DO RECONHECIMENTO </w:t>
      </w:r>
      <w:r w:rsidR="004629CC">
        <w:rPr>
          <w:rFonts w:ascii="Arial" w:eastAsia="MS Mincho" w:hAnsi="Arial" w:cs="Arial"/>
          <w:b/>
          <w:sz w:val="24"/>
          <w:szCs w:val="24"/>
          <w:lang w:eastAsia="ja-JP"/>
        </w:rPr>
        <w:t xml:space="preserve">CONTÁBIL </w:t>
      </w:r>
      <w:r w:rsidRPr="00C3185C">
        <w:rPr>
          <w:rFonts w:ascii="Arial" w:eastAsia="MS Mincho" w:hAnsi="Arial" w:cs="Arial"/>
          <w:b/>
          <w:sz w:val="24"/>
          <w:szCs w:val="24"/>
          <w:lang w:eastAsia="ja-JP"/>
        </w:rPr>
        <w:t xml:space="preserve">E </w:t>
      </w:r>
      <w:r w:rsidR="004629CC">
        <w:rPr>
          <w:rFonts w:ascii="Arial" w:eastAsia="MS Mincho" w:hAnsi="Arial" w:cs="Arial"/>
          <w:b/>
          <w:sz w:val="24"/>
          <w:szCs w:val="24"/>
          <w:lang w:eastAsia="ja-JP"/>
        </w:rPr>
        <w:t xml:space="preserve">DA </w:t>
      </w:r>
      <w:r w:rsidRPr="00C3185C">
        <w:rPr>
          <w:rFonts w:ascii="Arial" w:eastAsia="MS Mincho" w:hAnsi="Arial" w:cs="Arial"/>
          <w:b/>
          <w:sz w:val="24"/>
          <w:szCs w:val="24"/>
          <w:lang w:eastAsia="ja-JP"/>
        </w:rPr>
        <w:t xml:space="preserve">MENSURAÇÃO DA </w:t>
      </w:r>
      <w:r w:rsidRPr="00C3185C">
        <w:rPr>
          <w:rFonts w:ascii="Arial" w:eastAsia="MS Mincho" w:hAnsi="Arial" w:cs="Arial"/>
          <w:b/>
          <w:i/>
          <w:iCs/>
          <w:sz w:val="24"/>
          <w:szCs w:val="24"/>
          <w:lang w:eastAsia="ja-JP"/>
        </w:rPr>
        <w:t>RECEITA</w:t>
      </w:r>
    </w:p>
    <w:p w14:paraId="78B0A6B9" w14:textId="121F8C14" w:rsidR="00412145" w:rsidRPr="000A04B4" w:rsidRDefault="00240F73" w:rsidP="00FF1997">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 xml:space="preserve">Definido </w:t>
      </w:r>
      <w:r w:rsidRPr="000A04B4">
        <w:rPr>
          <w:rFonts w:ascii="Arial" w:eastAsia="MS Mincho" w:hAnsi="Arial" w:cs="Arial"/>
          <w:bCs/>
          <w:i/>
          <w:iCs/>
          <w:sz w:val="24"/>
          <w:szCs w:val="24"/>
          <w:lang w:eastAsia="ja-JP"/>
        </w:rPr>
        <w:t>receita</w:t>
      </w:r>
      <w:r w:rsidRPr="000A04B4">
        <w:rPr>
          <w:rFonts w:ascii="Arial" w:eastAsia="MS Mincho" w:hAnsi="Arial" w:cs="Arial"/>
          <w:bCs/>
          <w:sz w:val="24"/>
          <w:szCs w:val="24"/>
          <w:lang w:eastAsia="ja-JP"/>
        </w:rPr>
        <w:t xml:space="preserve">, </w:t>
      </w:r>
      <w:r w:rsidR="003013BE" w:rsidRPr="000A04B4">
        <w:rPr>
          <w:rFonts w:ascii="Arial" w:eastAsia="MS Mincho" w:hAnsi="Arial" w:cs="Arial"/>
          <w:bCs/>
          <w:sz w:val="24"/>
          <w:szCs w:val="24"/>
          <w:lang w:eastAsia="ja-JP"/>
        </w:rPr>
        <w:t xml:space="preserve">veja-se </w:t>
      </w:r>
      <w:r w:rsidR="00E431BA" w:rsidRPr="000A04B4">
        <w:rPr>
          <w:rFonts w:ascii="Arial" w:eastAsia="MS Mincho" w:hAnsi="Arial" w:cs="Arial"/>
          <w:bCs/>
          <w:sz w:val="24"/>
          <w:szCs w:val="24"/>
          <w:lang w:eastAsia="ja-JP"/>
        </w:rPr>
        <w:t xml:space="preserve">sinteticamente </w:t>
      </w:r>
      <w:r w:rsidR="003013BE" w:rsidRPr="000A04B4">
        <w:rPr>
          <w:rFonts w:ascii="Arial" w:eastAsia="MS Mincho" w:hAnsi="Arial" w:cs="Arial"/>
          <w:bCs/>
          <w:sz w:val="24"/>
          <w:szCs w:val="24"/>
          <w:lang w:eastAsia="ja-JP"/>
        </w:rPr>
        <w:t xml:space="preserve">como </w:t>
      </w:r>
      <w:r w:rsidR="008C07DC" w:rsidRPr="000A04B4">
        <w:rPr>
          <w:rFonts w:ascii="Arial" w:eastAsia="MS Mincho" w:hAnsi="Arial" w:cs="Arial"/>
          <w:bCs/>
          <w:sz w:val="24"/>
          <w:szCs w:val="24"/>
          <w:lang w:eastAsia="ja-JP"/>
        </w:rPr>
        <w:t xml:space="preserve">reconhecer esse elemento, nos </w:t>
      </w:r>
      <w:r w:rsidR="00E431BA" w:rsidRPr="000A04B4">
        <w:rPr>
          <w:rFonts w:ascii="Arial" w:eastAsia="MS Mincho" w:hAnsi="Arial" w:cs="Arial"/>
          <w:bCs/>
          <w:sz w:val="24"/>
          <w:szCs w:val="24"/>
          <w:lang w:eastAsia="ja-JP"/>
        </w:rPr>
        <w:t xml:space="preserve">moldes </w:t>
      </w:r>
      <w:r w:rsidR="008C07DC" w:rsidRPr="000A04B4">
        <w:rPr>
          <w:rFonts w:ascii="Arial" w:eastAsia="MS Mincho" w:hAnsi="Arial" w:cs="Arial"/>
          <w:bCs/>
          <w:sz w:val="24"/>
          <w:szCs w:val="24"/>
          <w:lang w:eastAsia="ja-JP"/>
        </w:rPr>
        <w:t>do CPC 47</w:t>
      </w:r>
      <w:r w:rsidR="00E431BA" w:rsidRPr="000A04B4">
        <w:rPr>
          <w:rFonts w:ascii="Arial" w:eastAsia="MS Mincho" w:hAnsi="Arial" w:cs="Arial"/>
          <w:bCs/>
          <w:sz w:val="24"/>
          <w:szCs w:val="24"/>
          <w:lang w:eastAsia="ja-JP"/>
        </w:rPr>
        <w:t>, para na sequência verificar</w:t>
      </w:r>
      <w:r w:rsidR="009F587E" w:rsidRPr="000A04B4">
        <w:rPr>
          <w:rFonts w:ascii="Arial" w:eastAsia="MS Mincho" w:hAnsi="Arial" w:cs="Arial"/>
          <w:bCs/>
          <w:sz w:val="24"/>
          <w:szCs w:val="24"/>
          <w:lang w:eastAsia="ja-JP"/>
        </w:rPr>
        <w:t xml:space="preserve">-se os ajustes fiscais requeridos pela RFB. </w:t>
      </w:r>
    </w:p>
    <w:p w14:paraId="5704C2FF" w14:textId="036CE575" w:rsidR="008D4956" w:rsidRPr="000A04B4" w:rsidRDefault="00D1751F" w:rsidP="00FF1997">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Basicamente, s</w:t>
      </w:r>
      <w:r w:rsidR="008C07DC" w:rsidRPr="000A04B4">
        <w:rPr>
          <w:rFonts w:ascii="Arial" w:eastAsia="MS Mincho" w:hAnsi="Arial" w:cs="Arial"/>
          <w:bCs/>
          <w:sz w:val="24"/>
          <w:szCs w:val="24"/>
          <w:lang w:eastAsia="ja-JP"/>
        </w:rPr>
        <w:t>ão</w:t>
      </w:r>
      <w:r w:rsidR="005571DC" w:rsidRPr="000A04B4">
        <w:rPr>
          <w:rFonts w:ascii="Arial" w:eastAsia="MS Mincho" w:hAnsi="Arial" w:cs="Arial"/>
          <w:bCs/>
          <w:sz w:val="24"/>
          <w:szCs w:val="24"/>
          <w:lang w:eastAsia="ja-JP"/>
        </w:rPr>
        <w:t xml:space="preserve"> cinco</w:t>
      </w:r>
      <w:r w:rsidR="008D4956" w:rsidRPr="000A04B4">
        <w:rPr>
          <w:rFonts w:ascii="Arial" w:eastAsia="MS Mincho" w:hAnsi="Arial" w:cs="Arial"/>
          <w:bCs/>
          <w:sz w:val="24"/>
          <w:szCs w:val="24"/>
          <w:lang w:eastAsia="ja-JP"/>
        </w:rPr>
        <w:t xml:space="preserve"> os passos para o reconhecimento</w:t>
      </w:r>
      <w:r w:rsidR="00066073" w:rsidRPr="000A04B4">
        <w:rPr>
          <w:rFonts w:ascii="Arial" w:eastAsia="MS Mincho" w:hAnsi="Arial" w:cs="Arial"/>
          <w:bCs/>
          <w:sz w:val="24"/>
          <w:szCs w:val="24"/>
          <w:lang w:eastAsia="ja-JP"/>
        </w:rPr>
        <w:t xml:space="preserve"> e mensuração </w:t>
      </w:r>
      <w:r w:rsidR="008D4956" w:rsidRPr="000A04B4">
        <w:rPr>
          <w:rFonts w:ascii="Arial" w:eastAsia="MS Mincho" w:hAnsi="Arial" w:cs="Arial"/>
          <w:bCs/>
          <w:sz w:val="24"/>
          <w:szCs w:val="24"/>
          <w:lang w:eastAsia="ja-JP"/>
        </w:rPr>
        <w:t>de receita</w:t>
      </w:r>
      <w:r w:rsidR="00066073" w:rsidRPr="000A04B4">
        <w:rPr>
          <w:rFonts w:ascii="Arial" w:eastAsia="MS Mincho" w:hAnsi="Arial" w:cs="Arial"/>
          <w:bCs/>
          <w:sz w:val="24"/>
          <w:szCs w:val="24"/>
          <w:lang w:eastAsia="ja-JP"/>
        </w:rPr>
        <w:t>s</w:t>
      </w:r>
      <w:r w:rsidR="00C004F0" w:rsidRPr="000A04B4">
        <w:rPr>
          <w:rFonts w:ascii="Arial" w:eastAsia="MS Mincho" w:hAnsi="Arial" w:cs="Arial"/>
          <w:bCs/>
          <w:sz w:val="24"/>
          <w:szCs w:val="24"/>
          <w:lang w:eastAsia="ja-JP"/>
        </w:rPr>
        <w:t>, consoante requerimentos trazidos pela norma contábil (CPC 47):</w:t>
      </w:r>
    </w:p>
    <w:tbl>
      <w:tblPr>
        <w:tblStyle w:val="Tabelacomgrade"/>
        <w:tblW w:w="0" w:type="auto"/>
        <w:tblLook w:val="04A0" w:firstRow="1" w:lastRow="0" w:firstColumn="1" w:lastColumn="0" w:noHBand="0" w:noVBand="1"/>
      </w:tblPr>
      <w:tblGrid>
        <w:gridCol w:w="1413"/>
        <w:gridCol w:w="7081"/>
      </w:tblGrid>
      <w:tr w:rsidR="008D4956" w:rsidRPr="000A04B4" w14:paraId="16DBC4F8" w14:textId="77777777" w:rsidTr="00963678">
        <w:tc>
          <w:tcPr>
            <w:tcW w:w="1413" w:type="dxa"/>
          </w:tcPr>
          <w:p w14:paraId="4EBB1907" w14:textId="0E9FD163" w:rsidR="008D4956" w:rsidRPr="000A04B4" w:rsidRDefault="008D4956" w:rsidP="00EE1FB8">
            <w:pPr>
              <w:overflowPunct w:val="0"/>
              <w:autoSpaceDE w:val="0"/>
              <w:autoSpaceDN w:val="0"/>
              <w:adjustRightInd w:val="0"/>
              <w:spacing w:after="240"/>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1º passo</w:t>
            </w:r>
          </w:p>
        </w:tc>
        <w:tc>
          <w:tcPr>
            <w:tcW w:w="7081" w:type="dxa"/>
          </w:tcPr>
          <w:p w14:paraId="7ABBEF64" w14:textId="287BEF8D" w:rsidR="008D4956" w:rsidRPr="000A04B4" w:rsidRDefault="008D4956" w:rsidP="00EE1FB8">
            <w:pPr>
              <w:overflowPunct w:val="0"/>
              <w:autoSpaceDE w:val="0"/>
              <w:autoSpaceDN w:val="0"/>
              <w:adjustRightInd w:val="0"/>
              <w:spacing w:after="240"/>
              <w:jc w:val="both"/>
              <w:textAlignment w:val="baseline"/>
              <w:rPr>
                <w:rFonts w:ascii="Arial" w:eastAsia="MS Mincho" w:hAnsi="Arial" w:cs="Arial"/>
                <w:bCs/>
                <w:i/>
                <w:iCs/>
                <w:sz w:val="24"/>
                <w:szCs w:val="24"/>
                <w:lang w:eastAsia="ja-JP"/>
              </w:rPr>
            </w:pPr>
            <w:r w:rsidRPr="000A04B4">
              <w:rPr>
                <w:rFonts w:ascii="Arial" w:eastAsia="MS Mincho" w:hAnsi="Arial" w:cs="Arial"/>
                <w:bCs/>
                <w:sz w:val="24"/>
                <w:szCs w:val="24"/>
                <w:lang w:eastAsia="ja-JP"/>
              </w:rPr>
              <w:t>Identifica</w:t>
            </w:r>
            <w:r w:rsidR="00560658" w:rsidRPr="000A04B4">
              <w:rPr>
                <w:rFonts w:ascii="Arial" w:eastAsia="MS Mincho" w:hAnsi="Arial" w:cs="Arial"/>
                <w:bCs/>
                <w:sz w:val="24"/>
                <w:szCs w:val="24"/>
                <w:lang w:eastAsia="ja-JP"/>
              </w:rPr>
              <w:t>ção</w:t>
            </w:r>
            <w:r w:rsidR="00C667AA" w:rsidRPr="000A04B4">
              <w:rPr>
                <w:rFonts w:ascii="Arial" w:eastAsia="MS Mincho" w:hAnsi="Arial" w:cs="Arial"/>
                <w:bCs/>
                <w:sz w:val="24"/>
                <w:szCs w:val="24"/>
                <w:lang w:eastAsia="ja-JP"/>
              </w:rPr>
              <w:t xml:space="preserve"> se já há </w:t>
            </w:r>
            <w:r w:rsidR="004D1F0B" w:rsidRPr="000A04B4">
              <w:rPr>
                <w:rFonts w:ascii="Arial" w:eastAsia="MS Mincho" w:hAnsi="Arial" w:cs="Arial"/>
                <w:b/>
                <w:i/>
                <w:iCs/>
                <w:sz w:val="24"/>
                <w:szCs w:val="24"/>
                <w:lang w:eastAsia="ja-JP"/>
              </w:rPr>
              <w:t>contrato</w:t>
            </w:r>
            <w:r w:rsidRPr="000A04B4">
              <w:rPr>
                <w:rFonts w:ascii="Arial" w:eastAsia="MS Mincho" w:hAnsi="Arial" w:cs="Arial"/>
                <w:bCs/>
                <w:sz w:val="24"/>
                <w:szCs w:val="24"/>
                <w:lang w:eastAsia="ja-JP"/>
              </w:rPr>
              <w:t xml:space="preserve"> com </w:t>
            </w:r>
            <w:r w:rsidR="00963678" w:rsidRPr="000A04B4">
              <w:rPr>
                <w:rFonts w:ascii="Arial" w:eastAsia="MS Mincho" w:hAnsi="Arial" w:cs="Arial"/>
                <w:bCs/>
                <w:sz w:val="24"/>
                <w:szCs w:val="24"/>
                <w:lang w:eastAsia="ja-JP"/>
              </w:rPr>
              <w:t xml:space="preserve">determinado </w:t>
            </w:r>
            <w:r w:rsidR="00291E0B" w:rsidRPr="000A04B4">
              <w:rPr>
                <w:rFonts w:ascii="Arial" w:eastAsia="MS Mincho" w:hAnsi="Arial" w:cs="Arial"/>
                <w:b/>
                <w:i/>
                <w:iCs/>
                <w:sz w:val="24"/>
                <w:szCs w:val="24"/>
                <w:lang w:eastAsia="ja-JP"/>
              </w:rPr>
              <w:t>cliente.</w:t>
            </w:r>
          </w:p>
        </w:tc>
      </w:tr>
      <w:tr w:rsidR="008D4956" w:rsidRPr="000A04B4" w14:paraId="230D39AF" w14:textId="77777777" w:rsidTr="00963678">
        <w:tc>
          <w:tcPr>
            <w:tcW w:w="1413" w:type="dxa"/>
          </w:tcPr>
          <w:p w14:paraId="523B7666" w14:textId="7585723E" w:rsidR="008D4956" w:rsidRPr="000A04B4" w:rsidRDefault="008D4956" w:rsidP="00EE1FB8">
            <w:pPr>
              <w:overflowPunct w:val="0"/>
              <w:autoSpaceDE w:val="0"/>
              <w:autoSpaceDN w:val="0"/>
              <w:adjustRightInd w:val="0"/>
              <w:spacing w:after="240"/>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2º passo</w:t>
            </w:r>
          </w:p>
        </w:tc>
        <w:tc>
          <w:tcPr>
            <w:tcW w:w="7081" w:type="dxa"/>
          </w:tcPr>
          <w:p w14:paraId="4E3A0637" w14:textId="0B68B0F8" w:rsidR="008D4956" w:rsidRPr="000A04B4" w:rsidRDefault="008D4956" w:rsidP="00EE1FB8">
            <w:pPr>
              <w:overflowPunct w:val="0"/>
              <w:autoSpaceDE w:val="0"/>
              <w:autoSpaceDN w:val="0"/>
              <w:adjustRightInd w:val="0"/>
              <w:spacing w:after="240"/>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Identifica</w:t>
            </w:r>
            <w:r w:rsidR="00877800" w:rsidRPr="000A04B4">
              <w:rPr>
                <w:rFonts w:ascii="Arial" w:eastAsia="MS Mincho" w:hAnsi="Arial" w:cs="Arial"/>
                <w:bCs/>
                <w:sz w:val="24"/>
                <w:szCs w:val="24"/>
                <w:lang w:eastAsia="ja-JP"/>
              </w:rPr>
              <w:t>ção d</w:t>
            </w:r>
            <w:r w:rsidRPr="000A04B4">
              <w:rPr>
                <w:rFonts w:ascii="Arial" w:eastAsia="MS Mincho" w:hAnsi="Arial" w:cs="Arial"/>
                <w:bCs/>
                <w:sz w:val="24"/>
                <w:szCs w:val="24"/>
                <w:lang w:eastAsia="ja-JP"/>
              </w:rPr>
              <w:t xml:space="preserve">as </w:t>
            </w:r>
            <w:r w:rsidRPr="000A04B4">
              <w:rPr>
                <w:rFonts w:ascii="Arial" w:eastAsia="MS Mincho" w:hAnsi="Arial" w:cs="Arial"/>
                <w:b/>
                <w:i/>
                <w:iCs/>
                <w:sz w:val="24"/>
                <w:szCs w:val="24"/>
                <w:lang w:eastAsia="ja-JP"/>
              </w:rPr>
              <w:t>obrigações de</w:t>
            </w:r>
            <w:r w:rsidR="00220710" w:rsidRPr="000A04B4">
              <w:rPr>
                <w:rFonts w:ascii="Arial" w:eastAsia="MS Mincho" w:hAnsi="Arial" w:cs="Arial"/>
                <w:b/>
                <w:i/>
                <w:iCs/>
                <w:sz w:val="24"/>
                <w:szCs w:val="24"/>
                <w:lang w:eastAsia="ja-JP"/>
              </w:rPr>
              <w:t xml:space="preserve"> </w:t>
            </w:r>
            <w:r w:rsidR="00220710" w:rsidRPr="00640764">
              <w:rPr>
                <w:rFonts w:ascii="Arial" w:eastAsia="MS Mincho" w:hAnsi="Arial" w:cs="Arial"/>
                <w:b/>
                <w:sz w:val="24"/>
                <w:szCs w:val="24"/>
                <w:lang w:eastAsia="ja-JP"/>
              </w:rPr>
              <w:t>performance</w:t>
            </w:r>
            <w:r w:rsidR="00220710" w:rsidRPr="000A04B4">
              <w:rPr>
                <w:rFonts w:ascii="Arial" w:eastAsia="MS Mincho" w:hAnsi="Arial" w:cs="Arial"/>
                <w:bCs/>
                <w:sz w:val="24"/>
                <w:szCs w:val="24"/>
                <w:lang w:eastAsia="ja-JP"/>
              </w:rPr>
              <w:t xml:space="preserve"> a cumprir/satisfazer</w:t>
            </w:r>
            <w:r w:rsidRPr="000A04B4">
              <w:rPr>
                <w:rFonts w:ascii="Arial" w:eastAsia="MS Mincho" w:hAnsi="Arial" w:cs="Arial"/>
                <w:bCs/>
                <w:sz w:val="24"/>
                <w:szCs w:val="24"/>
                <w:lang w:eastAsia="ja-JP"/>
              </w:rPr>
              <w:t xml:space="preserve"> no contrato.</w:t>
            </w:r>
          </w:p>
        </w:tc>
      </w:tr>
      <w:tr w:rsidR="008D4956" w:rsidRPr="000A04B4" w14:paraId="236DAF5A" w14:textId="77777777" w:rsidTr="00963678">
        <w:tc>
          <w:tcPr>
            <w:tcW w:w="1413" w:type="dxa"/>
          </w:tcPr>
          <w:p w14:paraId="1D3872E5" w14:textId="16D50570" w:rsidR="008D4956" w:rsidRPr="000A04B4" w:rsidRDefault="008D4956" w:rsidP="00EE1FB8">
            <w:pPr>
              <w:overflowPunct w:val="0"/>
              <w:autoSpaceDE w:val="0"/>
              <w:autoSpaceDN w:val="0"/>
              <w:adjustRightInd w:val="0"/>
              <w:spacing w:after="240"/>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3º passo</w:t>
            </w:r>
          </w:p>
        </w:tc>
        <w:tc>
          <w:tcPr>
            <w:tcW w:w="7081" w:type="dxa"/>
          </w:tcPr>
          <w:p w14:paraId="199C7CD5" w14:textId="5AA3118F" w:rsidR="008D4956" w:rsidRPr="000A04B4" w:rsidRDefault="008D4956" w:rsidP="00EE1FB8">
            <w:pPr>
              <w:overflowPunct w:val="0"/>
              <w:autoSpaceDE w:val="0"/>
              <w:autoSpaceDN w:val="0"/>
              <w:adjustRightInd w:val="0"/>
              <w:spacing w:after="240"/>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Determin</w:t>
            </w:r>
            <w:r w:rsidR="00291E0B" w:rsidRPr="000A04B4">
              <w:rPr>
                <w:rFonts w:ascii="Arial" w:eastAsia="MS Mincho" w:hAnsi="Arial" w:cs="Arial"/>
                <w:bCs/>
                <w:sz w:val="24"/>
                <w:szCs w:val="24"/>
                <w:lang w:eastAsia="ja-JP"/>
              </w:rPr>
              <w:t>a</w:t>
            </w:r>
            <w:r w:rsidR="00877800" w:rsidRPr="000A04B4">
              <w:rPr>
                <w:rFonts w:ascii="Arial" w:eastAsia="MS Mincho" w:hAnsi="Arial" w:cs="Arial"/>
                <w:bCs/>
                <w:sz w:val="24"/>
                <w:szCs w:val="24"/>
                <w:lang w:eastAsia="ja-JP"/>
              </w:rPr>
              <w:t>ção d</w:t>
            </w:r>
            <w:r w:rsidRPr="000A04B4">
              <w:rPr>
                <w:rFonts w:ascii="Arial" w:eastAsia="MS Mincho" w:hAnsi="Arial" w:cs="Arial"/>
                <w:bCs/>
                <w:sz w:val="24"/>
                <w:szCs w:val="24"/>
                <w:lang w:eastAsia="ja-JP"/>
              </w:rPr>
              <w:t xml:space="preserve">o </w:t>
            </w:r>
            <w:r w:rsidRPr="000A04B4">
              <w:rPr>
                <w:rFonts w:ascii="Arial" w:eastAsia="MS Mincho" w:hAnsi="Arial" w:cs="Arial"/>
                <w:b/>
                <w:i/>
                <w:iCs/>
                <w:sz w:val="24"/>
                <w:szCs w:val="24"/>
                <w:lang w:eastAsia="ja-JP"/>
              </w:rPr>
              <w:t xml:space="preserve">preço </w:t>
            </w:r>
            <w:r w:rsidRPr="000A04B4">
              <w:rPr>
                <w:rFonts w:ascii="Arial" w:eastAsia="MS Mincho" w:hAnsi="Arial" w:cs="Arial"/>
                <w:bCs/>
                <w:sz w:val="24"/>
                <w:szCs w:val="24"/>
                <w:lang w:eastAsia="ja-JP"/>
              </w:rPr>
              <w:t>da transação.</w:t>
            </w:r>
          </w:p>
        </w:tc>
      </w:tr>
      <w:tr w:rsidR="008D4956" w:rsidRPr="000A04B4" w14:paraId="0C574326" w14:textId="77777777" w:rsidTr="00963678">
        <w:tc>
          <w:tcPr>
            <w:tcW w:w="1413" w:type="dxa"/>
          </w:tcPr>
          <w:p w14:paraId="7F51CEFB" w14:textId="4B35F2B9" w:rsidR="008D4956" w:rsidRPr="000A04B4" w:rsidRDefault="008D4956" w:rsidP="00EE1FB8">
            <w:pPr>
              <w:overflowPunct w:val="0"/>
              <w:autoSpaceDE w:val="0"/>
              <w:autoSpaceDN w:val="0"/>
              <w:adjustRightInd w:val="0"/>
              <w:spacing w:after="240"/>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4º passo</w:t>
            </w:r>
          </w:p>
        </w:tc>
        <w:tc>
          <w:tcPr>
            <w:tcW w:w="7081" w:type="dxa"/>
          </w:tcPr>
          <w:p w14:paraId="007E678D" w14:textId="6B6CADCD" w:rsidR="008D4956" w:rsidRPr="000A04B4" w:rsidRDefault="008D4956" w:rsidP="00EE1FB8">
            <w:pPr>
              <w:overflowPunct w:val="0"/>
              <w:autoSpaceDE w:val="0"/>
              <w:autoSpaceDN w:val="0"/>
              <w:adjustRightInd w:val="0"/>
              <w:spacing w:after="240"/>
              <w:jc w:val="both"/>
              <w:textAlignment w:val="baseline"/>
              <w:rPr>
                <w:rFonts w:ascii="Arial" w:eastAsia="MS Mincho" w:hAnsi="Arial" w:cs="Arial"/>
                <w:bCs/>
                <w:sz w:val="24"/>
                <w:szCs w:val="24"/>
                <w:lang w:eastAsia="ja-JP"/>
              </w:rPr>
            </w:pPr>
            <w:r w:rsidRPr="000A04B4">
              <w:rPr>
                <w:rFonts w:ascii="Arial" w:eastAsia="MS Mincho" w:hAnsi="Arial" w:cs="Arial"/>
                <w:b/>
                <w:i/>
                <w:iCs/>
                <w:sz w:val="24"/>
                <w:szCs w:val="24"/>
                <w:lang w:eastAsia="ja-JP"/>
              </w:rPr>
              <w:t>Aloca</w:t>
            </w:r>
            <w:r w:rsidR="00E43683" w:rsidRPr="000A04B4">
              <w:rPr>
                <w:rFonts w:ascii="Arial" w:eastAsia="MS Mincho" w:hAnsi="Arial" w:cs="Arial"/>
                <w:b/>
                <w:i/>
                <w:iCs/>
                <w:sz w:val="24"/>
                <w:szCs w:val="24"/>
                <w:lang w:eastAsia="ja-JP"/>
              </w:rPr>
              <w:t>ção d</w:t>
            </w:r>
            <w:r w:rsidRPr="000A04B4">
              <w:rPr>
                <w:rFonts w:ascii="Arial" w:eastAsia="MS Mincho" w:hAnsi="Arial" w:cs="Arial"/>
                <w:b/>
                <w:i/>
                <w:iCs/>
                <w:sz w:val="24"/>
                <w:szCs w:val="24"/>
                <w:lang w:eastAsia="ja-JP"/>
              </w:rPr>
              <w:t>o preço</w:t>
            </w:r>
            <w:r w:rsidRPr="000A04B4">
              <w:rPr>
                <w:rFonts w:ascii="Arial" w:eastAsia="MS Mincho" w:hAnsi="Arial" w:cs="Arial"/>
                <w:bCs/>
                <w:sz w:val="24"/>
                <w:szCs w:val="24"/>
                <w:lang w:eastAsia="ja-JP"/>
              </w:rPr>
              <w:t xml:space="preserve"> da transação </w:t>
            </w:r>
            <w:r w:rsidR="00B51808" w:rsidRPr="000A04B4">
              <w:rPr>
                <w:rFonts w:ascii="Arial" w:eastAsia="MS Mincho" w:hAnsi="Arial" w:cs="Arial"/>
                <w:bCs/>
                <w:sz w:val="24"/>
                <w:szCs w:val="24"/>
                <w:lang w:eastAsia="ja-JP"/>
              </w:rPr>
              <w:t>nas obrigações de performance</w:t>
            </w:r>
          </w:p>
        </w:tc>
      </w:tr>
      <w:tr w:rsidR="00A933B3" w:rsidRPr="000A04B4" w14:paraId="0CF5C2CA" w14:textId="77777777" w:rsidTr="00963678">
        <w:tc>
          <w:tcPr>
            <w:tcW w:w="1413" w:type="dxa"/>
          </w:tcPr>
          <w:p w14:paraId="3FAB753C" w14:textId="11178169" w:rsidR="00A933B3" w:rsidRPr="000A04B4" w:rsidRDefault="00A933B3" w:rsidP="00EE1FB8">
            <w:pPr>
              <w:overflowPunct w:val="0"/>
              <w:autoSpaceDE w:val="0"/>
              <w:autoSpaceDN w:val="0"/>
              <w:adjustRightInd w:val="0"/>
              <w:spacing w:after="240"/>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 xml:space="preserve">5º passo </w:t>
            </w:r>
          </w:p>
        </w:tc>
        <w:tc>
          <w:tcPr>
            <w:tcW w:w="7081" w:type="dxa"/>
          </w:tcPr>
          <w:p w14:paraId="2FBD51BE" w14:textId="424F1778" w:rsidR="00A933B3" w:rsidRPr="000A04B4" w:rsidRDefault="00247FEE" w:rsidP="00EE1FB8">
            <w:pPr>
              <w:overflowPunct w:val="0"/>
              <w:autoSpaceDE w:val="0"/>
              <w:autoSpaceDN w:val="0"/>
              <w:adjustRightInd w:val="0"/>
              <w:spacing w:after="240"/>
              <w:jc w:val="both"/>
              <w:textAlignment w:val="baseline"/>
              <w:rPr>
                <w:rFonts w:ascii="Arial" w:eastAsia="MS Mincho" w:hAnsi="Arial" w:cs="Arial"/>
                <w:bCs/>
                <w:sz w:val="24"/>
                <w:szCs w:val="24"/>
                <w:lang w:eastAsia="ja-JP"/>
              </w:rPr>
            </w:pPr>
            <w:r w:rsidRPr="000A04B4">
              <w:rPr>
                <w:rFonts w:ascii="Arial" w:eastAsia="MS Mincho" w:hAnsi="Arial" w:cs="Arial"/>
                <w:b/>
                <w:sz w:val="24"/>
                <w:szCs w:val="24"/>
                <w:lang w:eastAsia="ja-JP"/>
              </w:rPr>
              <w:t>Reconhec</w:t>
            </w:r>
            <w:r w:rsidR="00E43683" w:rsidRPr="000A04B4">
              <w:rPr>
                <w:rFonts w:ascii="Arial" w:eastAsia="MS Mincho" w:hAnsi="Arial" w:cs="Arial"/>
                <w:b/>
                <w:sz w:val="24"/>
                <w:szCs w:val="24"/>
                <w:lang w:eastAsia="ja-JP"/>
              </w:rPr>
              <w:t>imento</w:t>
            </w:r>
            <w:r w:rsidR="00E43683" w:rsidRPr="000A04B4">
              <w:rPr>
                <w:rFonts w:ascii="Arial" w:eastAsia="MS Mincho" w:hAnsi="Arial" w:cs="Arial"/>
                <w:bCs/>
                <w:sz w:val="24"/>
                <w:szCs w:val="24"/>
                <w:lang w:eastAsia="ja-JP"/>
              </w:rPr>
              <w:t xml:space="preserve"> d</w:t>
            </w:r>
            <w:r w:rsidRPr="000A04B4">
              <w:rPr>
                <w:rFonts w:ascii="Arial" w:eastAsia="MS Mincho" w:hAnsi="Arial" w:cs="Arial"/>
                <w:bCs/>
                <w:sz w:val="24"/>
                <w:szCs w:val="24"/>
                <w:lang w:eastAsia="ja-JP"/>
              </w:rPr>
              <w:t xml:space="preserve">a </w:t>
            </w:r>
            <w:r w:rsidRPr="000A04B4">
              <w:rPr>
                <w:rFonts w:ascii="Arial" w:eastAsia="MS Mincho" w:hAnsi="Arial" w:cs="Arial"/>
                <w:b/>
                <w:sz w:val="24"/>
                <w:szCs w:val="24"/>
                <w:lang w:eastAsia="ja-JP"/>
              </w:rPr>
              <w:t>receita</w:t>
            </w:r>
            <w:r w:rsidR="00D230A0" w:rsidRPr="000A04B4">
              <w:rPr>
                <w:rFonts w:ascii="Arial" w:eastAsia="MS Mincho" w:hAnsi="Arial" w:cs="Arial"/>
                <w:b/>
                <w:sz w:val="24"/>
                <w:szCs w:val="24"/>
                <w:lang w:eastAsia="ja-JP"/>
              </w:rPr>
              <w:t xml:space="preserve"> performada</w:t>
            </w:r>
            <w:r w:rsidR="00D230A0" w:rsidRPr="000A04B4">
              <w:rPr>
                <w:rFonts w:ascii="Arial" w:eastAsia="MS Mincho" w:hAnsi="Arial" w:cs="Arial"/>
                <w:bCs/>
                <w:sz w:val="24"/>
                <w:szCs w:val="24"/>
                <w:lang w:eastAsia="ja-JP"/>
              </w:rPr>
              <w:t>.</w:t>
            </w:r>
          </w:p>
        </w:tc>
      </w:tr>
    </w:tbl>
    <w:p w14:paraId="3521157E" w14:textId="77777777" w:rsidR="008D4956" w:rsidRPr="000A04B4" w:rsidRDefault="008D4956" w:rsidP="00EE1FB8">
      <w:pPr>
        <w:overflowPunct w:val="0"/>
        <w:autoSpaceDE w:val="0"/>
        <w:autoSpaceDN w:val="0"/>
        <w:adjustRightInd w:val="0"/>
        <w:spacing w:after="240" w:line="240" w:lineRule="auto"/>
        <w:jc w:val="both"/>
        <w:textAlignment w:val="baseline"/>
        <w:rPr>
          <w:rFonts w:ascii="Arial" w:eastAsia="MS Mincho" w:hAnsi="Arial" w:cs="Arial"/>
          <w:bCs/>
          <w:sz w:val="24"/>
          <w:szCs w:val="24"/>
          <w:lang w:eastAsia="ja-JP"/>
        </w:rPr>
      </w:pPr>
    </w:p>
    <w:p w14:paraId="70663420" w14:textId="0876A8C2" w:rsidR="00D1751F" w:rsidRPr="000A04B4" w:rsidRDefault="005571DC" w:rsidP="00F81DC5">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0A04B4">
        <w:rPr>
          <w:rFonts w:ascii="Arial" w:eastAsia="MS Mincho" w:hAnsi="Arial" w:cs="Arial"/>
          <w:bCs/>
          <w:sz w:val="24"/>
          <w:szCs w:val="24"/>
          <w:lang w:eastAsia="ja-JP"/>
        </w:rPr>
        <w:t>A entidade deve contabilizar os efeitos de um contrato com um cliente</w:t>
      </w:r>
      <w:r w:rsidR="002B5325" w:rsidRPr="000A04B4">
        <w:rPr>
          <w:rFonts w:ascii="Arial" w:eastAsia="MS Mincho" w:hAnsi="Arial" w:cs="Arial"/>
          <w:bCs/>
          <w:sz w:val="24"/>
          <w:szCs w:val="24"/>
          <w:lang w:eastAsia="ja-JP"/>
        </w:rPr>
        <w:t xml:space="preserve">, </w:t>
      </w:r>
      <w:r w:rsidRPr="000A04B4">
        <w:rPr>
          <w:rFonts w:ascii="Arial" w:eastAsia="MS Mincho" w:hAnsi="Arial" w:cs="Arial"/>
          <w:bCs/>
          <w:sz w:val="24"/>
          <w:szCs w:val="24"/>
          <w:lang w:eastAsia="ja-JP"/>
        </w:rPr>
        <w:t>que esteja dentro do alcance do CPC 47</w:t>
      </w:r>
      <w:r w:rsidR="002B5325" w:rsidRPr="000A04B4">
        <w:rPr>
          <w:rStyle w:val="Refdenotaderodap"/>
          <w:rFonts w:ascii="Arial" w:eastAsia="MS Mincho" w:hAnsi="Arial" w:cs="Arial"/>
          <w:bCs/>
          <w:sz w:val="24"/>
          <w:szCs w:val="24"/>
          <w:lang w:eastAsia="ja-JP"/>
        </w:rPr>
        <w:footnoteReference w:id="15"/>
      </w:r>
      <w:r w:rsidR="002B5325" w:rsidRPr="000A04B4">
        <w:rPr>
          <w:rFonts w:ascii="Arial" w:eastAsia="MS Mincho" w:hAnsi="Arial" w:cs="Arial"/>
          <w:bCs/>
          <w:sz w:val="24"/>
          <w:szCs w:val="24"/>
          <w:lang w:eastAsia="ja-JP"/>
        </w:rPr>
        <w:t xml:space="preserve">, somente </w:t>
      </w:r>
      <w:r w:rsidR="007A0FAF" w:rsidRPr="000A04B4">
        <w:rPr>
          <w:rFonts w:ascii="Arial" w:eastAsia="MS Mincho" w:hAnsi="Arial" w:cs="Arial"/>
          <w:bCs/>
          <w:sz w:val="24"/>
          <w:szCs w:val="24"/>
          <w:lang w:eastAsia="ja-JP"/>
        </w:rPr>
        <w:t xml:space="preserve">quando todos os critérios </w:t>
      </w:r>
      <w:r w:rsidR="003A4C96" w:rsidRPr="000A04B4">
        <w:rPr>
          <w:rFonts w:ascii="Arial" w:eastAsia="MS Mincho" w:hAnsi="Arial" w:cs="Arial"/>
          <w:bCs/>
          <w:sz w:val="24"/>
          <w:szCs w:val="24"/>
          <w:lang w:eastAsia="ja-JP"/>
        </w:rPr>
        <w:t>a seguir forem atendidos, já no início do contrato</w:t>
      </w:r>
      <w:r w:rsidR="001665B5" w:rsidRPr="000A04B4">
        <w:rPr>
          <w:rFonts w:ascii="Arial" w:eastAsia="MS Mincho" w:hAnsi="Arial" w:cs="Arial"/>
          <w:bCs/>
          <w:sz w:val="24"/>
          <w:szCs w:val="24"/>
          <w:lang w:eastAsia="ja-JP"/>
        </w:rPr>
        <w:t xml:space="preserve"> (item 9 do CPC 47):</w:t>
      </w:r>
    </w:p>
    <w:p w14:paraId="47EB6992" w14:textId="77777777" w:rsidR="005D443E" w:rsidRPr="00C3185C" w:rsidRDefault="005D443E" w:rsidP="00F81DC5">
      <w:pPr>
        <w:pStyle w:val="PargrafodaLista"/>
        <w:numPr>
          <w:ilvl w:val="0"/>
          <w:numId w:val="2"/>
        </w:numPr>
        <w:overflowPunct w:val="0"/>
        <w:autoSpaceDE w:val="0"/>
        <w:autoSpaceDN w:val="0"/>
        <w:adjustRightInd w:val="0"/>
        <w:spacing w:before="120" w:after="120" w:line="360" w:lineRule="auto"/>
        <w:ind w:firstLine="0"/>
        <w:jc w:val="both"/>
        <w:textAlignment w:val="baseline"/>
        <w:rPr>
          <w:rFonts w:ascii="Arial" w:hAnsi="Arial" w:cs="Arial"/>
          <w:sz w:val="24"/>
          <w:szCs w:val="24"/>
        </w:rPr>
      </w:pPr>
      <w:r w:rsidRPr="000A04B4">
        <w:rPr>
          <w:rFonts w:ascii="Arial" w:hAnsi="Arial" w:cs="Arial"/>
          <w:sz w:val="24"/>
          <w:szCs w:val="24"/>
        </w:rPr>
        <w:t>quando as partes do contrato aprovarem</w:t>
      </w:r>
      <w:r w:rsidRPr="00C3185C">
        <w:rPr>
          <w:rFonts w:ascii="Arial" w:hAnsi="Arial" w:cs="Arial"/>
          <w:sz w:val="24"/>
          <w:szCs w:val="24"/>
        </w:rPr>
        <w:t xml:space="preserve"> o contrato (por escrito, verbalmente ou de acordo com outras práticas usuais de negócios) e estiverem comprometidas em cumprir suas respectivas obrigações; </w:t>
      </w:r>
    </w:p>
    <w:p w14:paraId="38ABB8F5" w14:textId="0F465CDD" w:rsidR="005D443E" w:rsidRPr="00C3185C" w:rsidRDefault="005D443E" w:rsidP="00F81DC5">
      <w:pPr>
        <w:pStyle w:val="PargrafodaLista"/>
        <w:numPr>
          <w:ilvl w:val="0"/>
          <w:numId w:val="2"/>
        </w:numPr>
        <w:overflowPunct w:val="0"/>
        <w:autoSpaceDE w:val="0"/>
        <w:autoSpaceDN w:val="0"/>
        <w:adjustRightInd w:val="0"/>
        <w:spacing w:before="120" w:after="120" w:line="360" w:lineRule="auto"/>
        <w:ind w:firstLine="0"/>
        <w:jc w:val="both"/>
        <w:textAlignment w:val="baseline"/>
        <w:rPr>
          <w:rFonts w:ascii="Arial" w:hAnsi="Arial" w:cs="Arial"/>
          <w:sz w:val="24"/>
          <w:szCs w:val="24"/>
        </w:rPr>
      </w:pPr>
      <w:r w:rsidRPr="00C3185C">
        <w:rPr>
          <w:rFonts w:ascii="Arial" w:hAnsi="Arial" w:cs="Arial"/>
          <w:sz w:val="24"/>
          <w:szCs w:val="24"/>
        </w:rPr>
        <w:t xml:space="preserve">quando a entidade puder identificar os direitos de cada parte em relação aos bens ou serviços a serem transferidos; </w:t>
      </w:r>
    </w:p>
    <w:p w14:paraId="61D2FF53" w14:textId="09BB0A2C" w:rsidR="005D443E" w:rsidRPr="00C3185C" w:rsidRDefault="005D443E" w:rsidP="00F81DC5">
      <w:pPr>
        <w:pStyle w:val="PargrafodaLista"/>
        <w:numPr>
          <w:ilvl w:val="0"/>
          <w:numId w:val="2"/>
        </w:numPr>
        <w:overflowPunct w:val="0"/>
        <w:autoSpaceDE w:val="0"/>
        <w:autoSpaceDN w:val="0"/>
        <w:adjustRightInd w:val="0"/>
        <w:spacing w:before="120" w:after="120" w:line="360" w:lineRule="auto"/>
        <w:ind w:firstLine="0"/>
        <w:jc w:val="both"/>
        <w:textAlignment w:val="baseline"/>
        <w:rPr>
          <w:rFonts w:ascii="Arial" w:hAnsi="Arial" w:cs="Arial"/>
          <w:sz w:val="24"/>
          <w:szCs w:val="24"/>
        </w:rPr>
      </w:pPr>
      <w:r w:rsidRPr="00C3185C">
        <w:rPr>
          <w:rFonts w:ascii="Arial" w:hAnsi="Arial" w:cs="Arial"/>
          <w:sz w:val="24"/>
          <w:szCs w:val="24"/>
        </w:rPr>
        <w:t xml:space="preserve">quando a entidade puder identificar os termos de pagamento para os bens ou serviços a serem transferidos; </w:t>
      </w:r>
    </w:p>
    <w:p w14:paraId="0D3C1A62" w14:textId="5BB20396" w:rsidR="005D443E" w:rsidRPr="00C3185C" w:rsidRDefault="005D443E" w:rsidP="00F81DC5">
      <w:pPr>
        <w:pStyle w:val="PargrafodaLista"/>
        <w:numPr>
          <w:ilvl w:val="0"/>
          <w:numId w:val="2"/>
        </w:numPr>
        <w:overflowPunct w:val="0"/>
        <w:autoSpaceDE w:val="0"/>
        <w:autoSpaceDN w:val="0"/>
        <w:adjustRightInd w:val="0"/>
        <w:spacing w:before="120" w:after="120" w:line="360" w:lineRule="auto"/>
        <w:ind w:firstLine="0"/>
        <w:jc w:val="both"/>
        <w:textAlignment w:val="baseline"/>
        <w:rPr>
          <w:rFonts w:ascii="Arial" w:hAnsi="Arial" w:cs="Arial"/>
          <w:sz w:val="24"/>
          <w:szCs w:val="24"/>
        </w:rPr>
      </w:pPr>
      <w:r w:rsidRPr="00C3185C">
        <w:rPr>
          <w:rFonts w:ascii="Arial" w:hAnsi="Arial" w:cs="Arial"/>
          <w:sz w:val="24"/>
          <w:szCs w:val="24"/>
        </w:rPr>
        <w:t xml:space="preserve">quando o contrato possuir substância comercial (ou seja, espera-se que o risco, a época ou o valor dos fluxos de caixa futuros da entidade se modifiquem como resultado do contrato); e </w:t>
      </w:r>
    </w:p>
    <w:p w14:paraId="7336CEF7" w14:textId="773E25D3" w:rsidR="005571DC" w:rsidRPr="00C3185C" w:rsidRDefault="005D443E" w:rsidP="00F81DC5">
      <w:pPr>
        <w:pStyle w:val="PargrafodaLista"/>
        <w:numPr>
          <w:ilvl w:val="0"/>
          <w:numId w:val="2"/>
        </w:numPr>
        <w:overflowPunct w:val="0"/>
        <w:autoSpaceDE w:val="0"/>
        <w:autoSpaceDN w:val="0"/>
        <w:adjustRightInd w:val="0"/>
        <w:spacing w:before="120" w:after="120" w:line="360" w:lineRule="auto"/>
        <w:ind w:firstLine="0"/>
        <w:jc w:val="both"/>
        <w:textAlignment w:val="baseline"/>
        <w:rPr>
          <w:rFonts w:ascii="Arial" w:eastAsia="MS Mincho" w:hAnsi="Arial" w:cs="Arial"/>
          <w:bCs/>
          <w:sz w:val="24"/>
          <w:szCs w:val="24"/>
          <w:lang w:eastAsia="ja-JP"/>
        </w:rPr>
      </w:pPr>
      <w:r w:rsidRPr="00C3185C">
        <w:rPr>
          <w:rFonts w:ascii="Arial" w:hAnsi="Arial" w:cs="Arial"/>
          <w:sz w:val="24"/>
          <w:szCs w:val="24"/>
        </w:rPr>
        <w:t xml:space="preserve">quando for provável que a entidade receberá a contraprestação à qual terá direito em troca dos bens ou serviços que serão transferidos ao cliente. </w:t>
      </w:r>
    </w:p>
    <w:p w14:paraId="6893ABEE" w14:textId="124CAB5E" w:rsidR="00090D9A" w:rsidRPr="00C3185C" w:rsidRDefault="00AB7900" w:rsidP="00F81DC5">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Como </w:t>
      </w:r>
      <w:r w:rsidRPr="0039664A">
        <w:rPr>
          <w:rFonts w:ascii="Arial" w:eastAsia="MS Mincho" w:hAnsi="Arial" w:cs="Arial"/>
          <w:b/>
          <w:sz w:val="24"/>
          <w:szCs w:val="24"/>
          <w:lang w:eastAsia="ja-JP"/>
        </w:rPr>
        <w:t>segundo passo</w:t>
      </w:r>
      <w:r w:rsidR="007D4A07" w:rsidRPr="00C3185C">
        <w:rPr>
          <w:rStyle w:val="Refdenotaderodap"/>
          <w:rFonts w:ascii="Arial" w:eastAsia="MS Mincho" w:hAnsi="Arial" w:cs="Arial"/>
          <w:bCs/>
          <w:sz w:val="24"/>
          <w:szCs w:val="24"/>
          <w:lang w:eastAsia="ja-JP"/>
        </w:rPr>
        <w:footnoteReference w:id="16"/>
      </w:r>
      <w:r w:rsidRPr="00C3185C">
        <w:rPr>
          <w:rFonts w:ascii="Arial" w:eastAsia="MS Mincho" w:hAnsi="Arial" w:cs="Arial"/>
          <w:bCs/>
          <w:sz w:val="24"/>
          <w:szCs w:val="24"/>
          <w:lang w:eastAsia="ja-JP"/>
        </w:rPr>
        <w:t>, a</w:t>
      </w:r>
      <w:r w:rsidR="00117A69" w:rsidRPr="00C3185C">
        <w:rPr>
          <w:rFonts w:ascii="Arial" w:eastAsia="MS Mincho" w:hAnsi="Arial" w:cs="Arial"/>
          <w:bCs/>
          <w:sz w:val="24"/>
          <w:szCs w:val="24"/>
          <w:lang w:eastAsia="ja-JP"/>
        </w:rPr>
        <w:t xml:space="preserve"> entidade deve reconhecer receitas quando (ou à medida que) a entidade satisfizer à obrigação de performance ao transferir o bem ou o serviço (ou seja, um ativo) prometido ao cliente. O ativo é considerado transferido quando (ou à medida que) o cliente obtiver o controle desse ativo.</w:t>
      </w:r>
    </w:p>
    <w:p w14:paraId="25950C12" w14:textId="038E2DFF" w:rsidR="00090D9A" w:rsidRPr="00C3185C" w:rsidRDefault="007D4A07" w:rsidP="00F81DC5">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Para cada obrigação de performance identificada, a entidade deve determinar, no início do contrato, se satisfaz à obrigação de performance ao longo do tempo ou se satisfaz à obrigação de performance em momento específico no tempo. Se a entidade não satisfizer à obrigação de performance ao longo do tempo, a obrigação de performance é satisfeita em momento específico no tempo.</w:t>
      </w:r>
    </w:p>
    <w:p w14:paraId="5DEA7AF1" w14:textId="64BB8675" w:rsidR="005E3B34" w:rsidRPr="00C3185C" w:rsidRDefault="00CF46C1" w:rsidP="00F81DC5">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No início do contrato, a entidade deve avaliar os bens ou serviços prometidos em contrato com o cliente e deve identificar como obrigação de performance </w:t>
      </w:r>
      <w:r w:rsidRPr="009D326A">
        <w:rPr>
          <w:rFonts w:ascii="Arial" w:eastAsia="MS Mincho" w:hAnsi="Arial" w:cs="Arial"/>
          <w:b/>
          <w:sz w:val="24"/>
          <w:szCs w:val="24"/>
          <w:lang w:eastAsia="ja-JP"/>
        </w:rPr>
        <w:t>cada promessa de transferir ao cliente</w:t>
      </w:r>
      <w:r w:rsidRPr="00C3185C">
        <w:rPr>
          <w:rFonts w:ascii="Arial" w:eastAsia="MS Mincho" w:hAnsi="Arial" w:cs="Arial"/>
          <w:bCs/>
          <w:sz w:val="24"/>
          <w:szCs w:val="24"/>
          <w:lang w:eastAsia="ja-JP"/>
        </w:rPr>
        <w:t>:</w:t>
      </w:r>
    </w:p>
    <w:p w14:paraId="7DFEAD6D" w14:textId="7C916AB0" w:rsidR="00CF46C1" w:rsidRDefault="009B6770" w:rsidP="00F81DC5">
      <w:pPr>
        <w:pStyle w:val="PargrafodaLista"/>
        <w:numPr>
          <w:ilvl w:val="0"/>
          <w:numId w:val="3"/>
        </w:numPr>
        <w:overflowPunct w:val="0"/>
        <w:autoSpaceDE w:val="0"/>
        <w:autoSpaceDN w:val="0"/>
        <w:adjustRightInd w:val="0"/>
        <w:spacing w:before="120" w:after="120" w:line="360" w:lineRule="auto"/>
        <w:ind w:firstLine="0"/>
        <w:jc w:val="both"/>
        <w:textAlignment w:val="baseline"/>
        <w:rPr>
          <w:rFonts w:ascii="Arial" w:eastAsia="MS Mincho" w:hAnsi="Arial" w:cs="Arial"/>
          <w:bCs/>
          <w:sz w:val="24"/>
          <w:szCs w:val="24"/>
          <w:lang w:eastAsia="ja-JP"/>
        </w:rPr>
      </w:pPr>
      <w:r w:rsidRPr="009D326A">
        <w:rPr>
          <w:rFonts w:ascii="Arial" w:eastAsia="MS Mincho" w:hAnsi="Arial" w:cs="Arial"/>
          <w:b/>
          <w:sz w:val="24"/>
          <w:szCs w:val="24"/>
          <w:lang w:eastAsia="ja-JP"/>
        </w:rPr>
        <w:lastRenderedPageBreak/>
        <w:t>bem ou serviço (ou grupo de bens ou serviços) que seja distinto</w:t>
      </w:r>
      <w:r w:rsidRPr="00C3185C">
        <w:rPr>
          <w:rFonts w:ascii="Arial" w:eastAsia="MS Mincho" w:hAnsi="Arial" w:cs="Arial"/>
          <w:bCs/>
          <w:sz w:val="24"/>
          <w:szCs w:val="24"/>
          <w:lang w:eastAsia="ja-JP"/>
        </w:rPr>
        <w:t>; ou</w:t>
      </w:r>
    </w:p>
    <w:p w14:paraId="5A52409C" w14:textId="77777777" w:rsidR="000F4431" w:rsidRPr="000F4431" w:rsidRDefault="000F4431" w:rsidP="000F4431">
      <w:pPr>
        <w:pStyle w:val="PargrafodaLista"/>
        <w:overflowPunct w:val="0"/>
        <w:autoSpaceDE w:val="0"/>
        <w:autoSpaceDN w:val="0"/>
        <w:adjustRightInd w:val="0"/>
        <w:spacing w:before="120" w:after="120" w:line="360" w:lineRule="auto"/>
        <w:jc w:val="both"/>
        <w:textAlignment w:val="baseline"/>
        <w:rPr>
          <w:rFonts w:ascii="Arial" w:eastAsia="MS Mincho" w:hAnsi="Arial" w:cs="Arial"/>
          <w:bCs/>
          <w:sz w:val="12"/>
          <w:szCs w:val="12"/>
          <w:lang w:eastAsia="ja-JP"/>
        </w:rPr>
      </w:pPr>
    </w:p>
    <w:p w14:paraId="0F9B5600" w14:textId="6440EFAC" w:rsidR="009B6770" w:rsidRPr="00C3185C" w:rsidRDefault="00BA599B" w:rsidP="00F81DC5">
      <w:pPr>
        <w:pStyle w:val="PargrafodaLista"/>
        <w:numPr>
          <w:ilvl w:val="0"/>
          <w:numId w:val="3"/>
        </w:numPr>
        <w:overflowPunct w:val="0"/>
        <w:autoSpaceDE w:val="0"/>
        <w:autoSpaceDN w:val="0"/>
        <w:adjustRightInd w:val="0"/>
        <w:spacing w:before="120" w:after="120" w:line="360" w:lineRule="auto"/>
        <w:ind w:firstLine="0"/>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série de bens ou serviços distintos que sejam substancialmente os mesmos </w:t>
      </w:r>
      <w:r w:rsidR="009E4949" w:rsidRPr="00C3185C">
        <w:rPr>
          <w:rFonts w:ascii="Arial" w:eastAsia="MS Mincho" w:hAnsi="Arial" w:cs="Arial"/>
          <w:bCs/>
          <w:sz w:val="24"/>
          <w:szCs w:val="24"/>
          <w:lang w:eastAsia="ja-JP"/>
        </w:rPr>
        <w:t>e que tenham o mesmo padrão de transferência para o cliente</w:t>
      </w:r>
      <w:r w:rsidR="008D54DF" w:rsidRPr="00C3185C">
        <w:rPr>
          <w:rFonts w:ascii="Arial" w:eastAsia="MS Mincho" w:hAnsi="Arial" w:cs="Arial"/>
          <w:bCs/>
          <w:sz w:val="24"/>
          <w:szCs w:val="24"/>
          <w:lang w:eastAsia="ja-JP"/>
        </w:rPr>
        <w:t xml:space="preserve">, se ambos os critérios forem atendidos: </w:t>
      </w:r>
      <w:r w:rsidR="005763EE" w:rsidRPr="00C3185C">
        <w:rPr>
          <w:rFonts w:ascii="Arial" w:eastAsia="MS Mincho" w:hAnsi="Arial" w:cs="Arial"/>
          <w:bCs/>
          <w:sz w:val="24"/>
          <w:szCs w:val="24"/>
          <w:lang w:eastAsia="ja-JP"/>
        </w:rPr>
        <w:t>(i) cada bem ou serviço distinto da série que a entidade promete transferir ao cliente para obrigação de performance satisfeita ao longo do tempo; e (</w:t>
      </w:r>
      <w:proofErr w:type="spellStart"/>
      <w:r w:rsidR="005763EE" w:rsidRPr="00C3185C">
        <w:rPr>
          <w:rFonts w:ascii="Arial" w:eastAsia="MS Mincho" w:hAnsi="Arial" w:cs="Arial"/>
          <w:bCs/>
          <w:sz w:val="24"/>
          <w:szCs w:val="24"/>
          <w:lang w:eastAsia="ja-JP"/>
        </w:rPr>
        <w:t>ii</w:t>
      </w:r>
      <w:proofErr w:type="spellEnd"/>
      <w:r w:rsidR="005763EE" w:rsidRPr="00C3185C">
        <w:rPr>
          <w:rFonts w:ascii="Arial" w:eastAsia="MS Mincho" w:hAnsi="Arial" w:cs="Arial"/>
          <w:bCs/>
          <w:sz w:val="24"/>
          <w:szCs w:val="24"/>
          <w:lang w:eastAsia="ja-JP"/>
        </w:rPr>
        <w:t>) o mesmo método é utilizado para mensurar o progresso da entidade em relação à satisfação completa da obrigação de performance para transferir ao cliente cada bem ou serviço distinto da série.</w:t>
      </w:r>
    </w:p>
    <w:p w14:paraId="464BC480" w14:textId="0F1BDF66" w:rsidR="00090D9A" w:rsidRPr="00C3185C" w:rsidRDefault="0032215D" w:rsidP="00F81DC5">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No </w:t>
      </w:r>
      <w:r w:rsidRPr="0039664A">
        <w:rPr>
          <w:rFonts w:ascii="Arial" w:eastAsia="MS Mincho" w:hAnsi="Arial" w:cs="Arial"/>
          <w:b/>
          <w:sz w:val="24"/>
          <w:szCs w:val="24"/>
          <w:lang w:eastAsia="ja-JP"/>
        </w:rPr>
        <w:t>terceiro passo</w:t>
      </w:r>
      <w:r w:rsidR="00FE12B7" w:rsidRPr="0039664A">
        <w:rPr>
          <w:rStyle w:val="Refdenotaderodap"/>
          <w:rFonts w:ascii="Arial" w:eastAsia="MS Mincho" w:hAnsi="Arial" w:cs="Arial"/>
          <w:bCs/>
          <w:sz w:val="24"/>
          <w:szCs w:val="24"/>
          <w:lang w:eastAsia="ja-JP"/>
        </w:rPr>
        <w:footnoteReference w:id="17"/>
      </w:r>
      <w:r w:rsidRPr="0039664A">
        <w:rPr>
          <w:rFonts w:ascii="Arial" w:eastAsia="MS Mincho" w:hAnsi="Arial" w:cs="Arial"/>
          <w:bCs/>
          <w:sz w:val="24"/>
          <w:szCs w:val="24"/>
          <w:lang w:eastAsia="ja-JP"/>
        </w:rPr>
        <w:t>,</w:t>
      </w:r>
      <w:r w:rsidRPr="00C3185C">
        <w:rPr>
          <w:rFonts w:ascii="Arial" w:eastAsia="MS Mincho" w:hAnsi="Arial" w:cs="Arial"/>
          <w:bCs/>
          <w:sz w:val="24"/>
          <w:szCs w:val="24"/>
          <w:lang w:eastAsia="ja-JP"/>
        </w:rPr>
        <w:t xml:space="preserve"> </w:t>
      </w:r>
      <w:r w:rsidR="00E83816" w:rsidRPr="00C3185C">
        <w:rPr>
          <w:rFonts w:ascii="Arial" w:eastAsia="MS Mincho" w:hAnsi="Arial" w:cs="Arial"/>
          <w:bCs/>
          <w:sz w:val="24"/>
          <w:szCs w:val="24"/>
          <w:lang w:eastAsia="ja-JP"/>
        </w:rPr>
        <w:t>quando (ou à medida que) uma obrigação de performance for satisfeita, a entidade deve reconhecer como receita o valor do preço da transação</w:t>
      </w:r>
      <w:r w:rsidR="00402CDC" w:rsidRPr="00C3185C">
        <w:rPr>
          <w:rFonts w:ascii="Arial" w:eastAsia="MS Mincho" w:hAnsi="Arial" w:cs="Arial"/>
          <w:bCs/>
          <w:sz w:val="24"/>
          <w:szCs w:val="24"/>
          <w:lang w:eastAsia="ja-JP"/>
        </w:rPr>
        <w:t xml:space="preserve">, </w:t>
      </w:r>
      <w:r w:rsidR="00E83816" w:rsidRPr="00C3185C">
        <w:rPr>
          <w:rFonts w:ascii="Arial" w:eastAsia="MS Mincho" w:hAnsi="Arial" w:cs="Arial"/>
          <w:bCs/>
          <w:sz w:val="24"/>
          <w:szCs w:val="24"/>
          <w:lang w:eastAsia="ja-JP"/>
        </w:rPr>
        <w:t>o qual deve ser alocado a essa obrigação de performance</w:t>
      </w:r>
      <w:r w:rsidR="00402CDC" w:rsidRPr="00C3185C">
        <w:rPr>
          <w:rFonts w:ascii="Arial" w:eastAsia="MS Mincho" w:hAnsi="Arial" w:cs="Arial"/>
          <w:bCs/>
          <w:sz w:val="24"/>
          <w:szCs w:val="24"/>
          <w:lang w:eastAsia="ja-JP"/>
        </w:rPr>
        <w:t xml:space="preserve">. </w:t>
      </w:r>
      <w:r w:rsidR="00402CDC" w:rsidRPr="009D326A">
        <w:rPr>
          <w:rFonts w:ascii="Arial" w:eastAsia="MS Mincho" w:hAnsi="Arial" w:cs="Arial"/>
          <w:b/>
          <w:sz w:val="24"/>
          <w:szCs w:val="24"/>
          <w:lang w:eastAsia="ja-JP"/>
        </w:rPr>
        <w:t xml:space="preserve">Destaca-se que </w:t>
      </w:r>
      <w:r w:rsidR="00C324BD">
        <w:rPr>
          <w:rFonts w:ascii="Arial" w:eastAsia="MS Mincho" w:hAnsi="Arial" w:cs="Arial"/>
          <w:b/>
          <w:sz w:val="24"/>
          <w:szCs w:val="24"/>
          <w:lang w:eastAsia="ja-JP"/>
        </w:rPr>
        <w:t xml:space="preserve">se </w:t>
      </w:r>
      <w:r w:rsidR="00402CDC" w:rsidRPr="009D326A">
        <w:rPr>
          <w:rFonts w:ascii="Arial" w:eastAsia="MS Mincho" w:hAnsi="Arial" w:cs="Arial"/>
          <w:b/>
          <w:sz w:val="24"/>
          <w:szCs w:val="24"/>
          <w:lang w:eastAsia="ja-JP"/>
        </w:rPr>
        <w:t>exclui do preço da transação as estimativas de contraprestação variável que sejam restringidas</w:t>
      </w:r>
      <w:r w:rsidR="00402CDC" w:rsidRPr="00C3185C">
        <w:rPr>
          <w:rFonts w:ascii="Arial" w:eastAsia="MS Mincho" w:hAnsi="Arial" w:cs="Arial"/>
          <w:bCs/>
          <w:sz w:val="24"/>
          <w:szCs w:val="24"/>
          <w:lang w:eastAsia="ja-JP"/>
        </w:rPr>
        <w:t>.</w:t>
      </w:r>
    </w:p>
    <w:p w14:paraId="0CB82991" w14:textId="0B230639" w:rsidR="00392467" w:rsidRPr="00C3185C" w:rsidRDefault="00144F70" w:rsidP="00F81DC5">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O </w:t>
      </w:r>
      <w:r w:rsidRPr="0039664A">
        <w:rPr>
          <w:rFonts w:ascii="Arial" w:eastAsia="MS Mincho" w:hAnsi="Arial" w:cs="Arial"/>
          <w:b/>
          <w:sz w:val="24"/>
          <w:szCs w:val="24"/>
          <w:lang w:eastAsia="ja-JP"/>
        </w:rPr>
        <w:t>quarto passo</w:t>
      </w:r>
      <w:r w:rsidRPr="00C3185C">
        <w:rPr>
          <w:rFonts w:ascii="Arial" w:eastAsia="MS Mincho" w:hAnsi="Arial" w:cs="Arial"/>
          <w:bCs/>
          <w:sz w:val="24"/>
          <w:szCs w:val="24"/>
          <w:lang w:eastAsia="ja-JP"/>
        </w:rPr>
        <w:t xml:space="preserve"> cuida da alocação do preço da transação nas obrigações de performance</w:t>
      </w:r>
      <w:r w:rsidR="008D64A6" w:rsidRPr="00C3185C">
        <w:rPr>
          <w:rStyle w:val="Refdenotaderodap"/>
          <w:rFonts w:ascii="Arial" w:eastAsia="MS Mincho" w:hAnsi="Arial" w:cs="Arial"/>
          <w:bCs/>
          <w:sz w:val="24"/>
          <w:szCs w:val="24"/>
          <w:lang w:eastAsia="ja-JP"/>
        </w:rPr>
        <w:footnoteReference w:id="18"/>
      </w:r>
      <w:r w:rsidRPr="00C3185C">
        <w:rPr>
          <w:rFonts w:ascii="Arial" w:eastAsia="MS Mincho" w:hAnsi="Arial" w:cs="Arial"/>
          <w:bCs/>
          <w:sz w:val="24"/>
          <w:szCs w:val="24"/>
          <w:lang w:eastAsia="ja-JP"/>
        </w:rPr>
        <w:t>.</w:t>
      </w:r>
    </w:p>
    <w:p w14:paraId="35B72022" w14:textId="16C0E5B6" w:rsidR="0017117E" w:rsidRPr="00C3185C" w:rsidRDefault="00CD4984" w:rsidP="00F81DC5">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O objetivo, </w:t>
      </w:r>
      <w:r w:rsidR="00D730E6" w:rsidRPr="00C3185C">
        <w:rPr>
          <w:rFonts w:ascii="Arial" w:eastAsia="MS Mincho" w:hAnsi="Arial" w:cs="Arial"/>
          <w:bCs/>
          <w:sz w:val="24"/>
          <w:szCs w:val="24"/>
          <w:lang w:eastAsia="ja-JP"/>
        </w:rPr>
        <w:t>ao alocar o preço da transação, consiste em que a entidade aloque o preço da transação a cada obrigação de performance (</w:t>
      </w:r>
      <w:r w:rsidR="00D730E6" w:rsidRPr="00AC22F5">
        <w:rPr>
          <w:rFonts w:ascii="Arial" w:eastAsia="MS Mincho" w:hAnsi="Arial" w:cs="Arial"/>
          <w:b/>
          <w:sz w:val="24"/>
          <w:szCs w:val="24"/>
          <w:lang w:eastAsia="ja-JP"/>
        </w:rPr>
        <w:t>bem ou serviço distinto) pelo valor que reflita o valor da contraprestação à qual a entidade espera ter direito</w:t>
      </w:r>
      <w:r w:rsidR="00D730E6" w:rsidRPr="00C3185C">
        <w:rPr>
          <w:rFonts w:ascii="Arial" w:eastAsia="MS Mincho" w:hAnsi="Arial" w:cs="Arial"/>
          <w:bCs/>
          <w:sz w:val="24"/>
          <w:szCs w:val="24"/>
          <w:lang w:eastAsia="ja-JP"/>
        </w:rPr>
        <w:t xml:space="preserve"> em troca da transferência dos bens ou serviços prometidos ao cliente.</w:t>
      </w:r>
    </w:p>
    <w:p w14:paraId="3DDEB47A" w14:textId="7FAF9B17" w:rsidR="00D730E6" w:rsidRPr="00C3185C" w:rsidRDefault="000D569B" w:rsidP="00F81DC5">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Para atingir o objetivo de alocação, a entidade deve alocar o preço da transação a cada obrigação de performance identificada no contrato com base no preço de venda individual, exceto para a alocação de descontos e para a alocação de contraprestação que inclua valores variáveis</w:t>
      </w:r>
      <w:r w:rsidR="00513A5E" w:rsidRPr="00C3185C">
        <w:rPr>
          <w:rFonts w:ascii="Arial" w:eastAsia="MS Mincho" w:hAnsi="Arial" w:cs="Arial"/>
          <w:bCs/>
          <w:sz w:val="24"/>
          <w:szCs w:val="24"/>
          <w:lang w:eastAsia="ja-JP"/>
        </w:rPr>
        <w:t>.</w:t>
      </w:r>
    </w:p>
    <w:p w14:paraId="322989E9" w14:textId="5D82AA26" w:rsidR="00144F70" w:rsidRDefault="00B475CB" w:rsidP="00F81DC5">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E por último, </w:t>
      </w:r>
      <w:r w:rsidR="00183C28" w:rsidRPr="0039664A">
        <w:rPr>
          <w:rFonts w:ascii="Arial" w:eastAsia="MS Mincho" w:hAnsi="Arial" w:cs="Arial"/>
          <w:b/>
          <w:sz w:val="24"/>
          <w:szCs w:val="24"/>
          <w:lang w:eastAsia="ja-JP"/>
        </w:rPr>
        <w:t>5º passo</w:t>
      </w:r>
      <w:r w:rsidR="00183C28" w:rsidRPr="00C3185C">
        <w:rPr>
          <w:rFonts w:ascii="Arial" w:eastAsia="MS Mincho" w:hAnsi="Arial" w:cs="Arial"/>
          <w:bCs/>
          <w:sz w:val="24"/>
          <w:szCs w:val="24"/>
          <w:lang w:eastAsia="ja-JP"/>
        </w:rPr>
        <w:t>, a entidade deve reconhecer as receitas quando (ou à medida que) a entidade satisfizer a obrigação de performance ao t</w:t>
      </w:r>
      <w:r w:rsidR="0088553D" w:rsidRPr="00C3185C">
        <w:rPr>
          <w:rFonts w:ascii="Arial" w:eastAsia="MS Mincho" w:hAnsi="Arial" w:cs="Arial"/>
          <w:bCs/>
          <w:sz w:val="24"/>
          <w:szCs w:val="24"/>
          <w:lang w:eastAsia="ja-JP"/>
        </w:rPr>
        <w:t xml:space="preserve">ransferir o </w:t>
      </w:r>
      <w:r w:rsidR="0088553D" w:rsidRPr="00C3185C">
        <w:rPr>
          <w:rFonts w:ascii="Arial" w:eastAsia="MS Mincho" w:hAnsi="Arial" w:cs="Arial"/>
          <w:bCs/>
          <w:sz w:val="24"/>
          <w:szCs w:val="24"/>
          <w:lang w:eastAsia="ja-JP"/>
        </w:rPr>
        <w:lastRenderedPageBreak/>
        <w:t>bem ou o serviço (ou seja, um ativo) prometido ao cliente. O ativo é considerado transferido quando (ou à medida que) o cliente obtiver o controle desse ativo.</w:t>
      </w:r>
    </w:p>
    <w:p w14:paraId="67D24833" w14:textId="77777777" w:rsidR="00B27D18" w:rsidRPr="007013C2" w:rsidRDefault="00B27D18" w:rsidP="00B27D18">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B27D18">
        <w:rPr>
          <w:rFonts w:ascii="Arial" w:hAnsi="Arial" w:cs="Arial"/>
          <w:sz w:val="24"/>
          <w:szCs w:val="24"/>
        </w:rPr>
        <w:t xml:space="preserve">Vale destacar que a norma contábil em si (CPC 47) já foi objeto de estudo pelo Acadêmico Edison </w:t>
      </w:r>
      <w:proofErr w:type="spellStart"/>
      <w:r w:rsidRPr="00B27D18">
        <w:rPr>
          <w:rFonts w:ascii="Arial" w:hAnsi="Arial" w:cs="Arial"/>
          <w:sz w:val="24"/>
          <w:szCs w:val="24"/>
        </w:rPr>
        <w:t>Arisa</w:t>
      </w:r>
      <w:proofErr w:type="spellEnd"/>
      <w:r w:rsidRPr="00B27D18">
        <w:rPr>
          <w:rFonts w:ascii="Arial" w:hAnsi="Arial" w:cs="Arial"/>
          <w:sz w:val="24"/>
          <w:szCs w:val="24"/>
        </w:rPr>
        <w:t xml:space="preserve"> Pereira, que brilhantemente explicou o pronunciamento contábil e suas nuances, na obra </w:t>
      </w:r>
      <w:r w:rsidRPr="00B27D18">
        <w:rPr>
          <w:rFonts w:ascii="Arial" w:hAnsi="Arial" w:cs="Arial"/>
          <w:i/>
          <w:iCs/>
          <w:sz w:val="24"/>
          <w:szCs w:val="24"/>
        </w:rPr>
        <w:t>Acadêmicos Explicam os Pronunciamentos Contábeis</w:t>
      </w:r>
      <w:r w:rsidRPr="00B27D18">
        <w:rPr>
          <w:rFonts w:ascii="Arial" w:hAnsi="Arial" w:cs="Arial"/>
          <w:sz w:val="24"/>
          <w:szCs w:val="24"/>
        </w:rPr>
        <w:t xml:space="preserve">, Academia Paulista de Contabilidade – APC, 1ª edição, 2019, capítulo 17 - </w:t>
      </w:r>
      <w:r w:rsidRPr="00B27D18">
        <w:rPr>
          <w:rFonts w:ascii="Arial" w:hAnsi="Arial" w:cs="Arial"/>
          <w:i/>
          <w:iCs/>
          <w:sz w:val="24"/>
          <w:szCs w:val="24"/>
        </w:rPr>
        <w:t>Pronunciamento Técnico-Contábil - CPC 47: Receita de Contrato com Cliente</w:t>
      </w:r>
      <w:r w:rsidRPr="00B27D18">
        <w:rPr>
          <w:rStyle w:val="Refdenotaderodap"/>
          <w:rFonts w:ascii="Arial" w:hAnsi="Arial" w:cs="Arial"/>
          <w:i/>
          <w:iCs/>
          <w:sz w:val="24"/>
          <w:szCs w:val="24"/>
        </w:rPr>
        <w:footnoteReference w:id="19"/>
      </w:r>
      <w:r w:rsidRPr="00B27D18">
        <w:rPr>
          <w:rFonts w:ascii="Arial" w:hAnsi="Arial" w:cs="Arial"/>
          <w:sz w:val="24"/>
          <w:szCs w:val="24"/>
        </w:rPr>
        <w:t>, desse modo, na busca de uma análise mais aprofundada no campo contábil, recomenda-se a sua leitura, haja vista que o texto do citado estudo do colega acadêmico é bem didático.</w:t>
      </w:r>
    </w:p>
    <w:p w14:paraId="6F26D05D" w14:textId="7311CF9F" w:rsidR="00D26044" w:rsidRDefault="00D26044" w:rsidP="0087579C">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r w:rsidRPr="00C3185C">
        <w:rPr>
          <w:rFonts w:ascii="Arial" w:eastAsia="MS Mincho" w:hAnsi="Arial" w:cs="Arial"/>
          <w:bCs/>
          <w:sz w:val="24"/>
          <w:szCs w:val="24"/>
          <w:lang w:eastAsia="ja-JP"/>
        </w:rPr>
        <w:t xml:space="preserve">Visto </w:t>
      </w:r>
      <w:r w:rsidR="00371C84" w:rsidRPr="00C3185C">
        <w:rPr>
          <w:rFonts w:ascii="Arial" w:eastAsia="MS Mincho" w:hAnsi="Arial" w:cs="Arial"/>
          <w:bCs/>
          <w:sz w:val="24"/>
          <w:szCs w:val="24"/>
          <w:lang w:eastAsia="ja-JP"/>
        </w:rPr>
        <w:t xml:space="preserve">suscintamente os aspectos contábeis, </w:t>
      </w:r>
      <w:r w:rsidR="00CC2806">
        <w:rPr>
          <w:rFonts w:ascii="Arial" w:eastAsia="MS Mincho" w:hAnsi="Arial" w:cs="Arial"/>
          <w:bCs/>
          <w:sz w:val="24"/>
          <w:szCs w:val="24"/>
          <w:lang w:eastAsia="ja-JP"/>
        </w:rPr>
        <w:t>foquemos em s</w:t>
      </w:r>
      <w:r w:rsidR="00371C84" w:rsidRPr="00C3185C">
        <w:rPr>
          <w:rFonts w:ascii="Arial" w:eastAsia="MS Mincho" w:hAnsi="Arial" w:cs="Arial"/>
          <w:bCs/>
          <w:sz w:val="24"/>
          <w:szCs w:val="24"/>
          <w:lang w:eastAsia="ja-JP"/>
        </w:rPr>
        <w:t>eus reflexos tributários</w:t>
      </w:r>
      <w:r w:rsidR="009F09BC" w:rsidRPr="00C3185C">
        <w:rPr>
          <w:rFonts w:ascii="Arial" w:eastAsia="MS Mincho" w:hAnsi="Arial" w:cs="Arial"/>
          <w:bCs/>
          <w:sz w:val="24"/>
          <w:szCs w:val="24"/>
          <w:lang w:eastAsia="ja-JP"/>
        </w:rPr>
        <w:t>.</w:t>
      </w:r>
    </w:p>
    <w:p w14:paraId="63168B6B" w14:textId="77777777" w:rsidR="0087579C" w:rsidRDefault="0087579C" w:rsidP="0087579C">
      <w:pPr>
        <w:overflowPunct w:val="0"/>
        <w:autoSpaceDE w:val="0"/>
        <w:autoSpaceDN w:val="0"/>
        <w:adjustRightInd w:val="0"/>
        <w:spacing w:before="120" w:after="120" w:line="360" w:lineRule="auto"/>
        <w:ind w:firstLine="1134"/>
        <w:jc w:val="both"/>
        <w:textAlignment w:val="baseline"/>
        <w:rPr>
          <w:rFonts w:ascii="Arial" w:eastAsia="MS Mincho" w:hAnsi="Arial" w:cs="Arial"/>
          <w:bCs/>
          <w:sz w:val="24"/>
          <w:szCs w:val="24"/>
          <w:lang w:eastAsia="ja-JP"/>
        </w:rPr>
      </w:pPr>
    </w:p>
    <w:p w14:paraId="7CED701D" w14:textId="049DC2A7" w:rsidR="007D74A8" w:rsidRPr="00C3185C" w:rsidRDefault="00F12507" w:rsidP="0087579C">
      <w:pPr>
        <w:pStyle w:val="Ttulo2"/>
        <w:spacing w:before="120" w:after="120" w:line="360" w:lineRule="auto"/>
        <w:rPr>
          <w:rFonts w:ascii="Arial" w:hAnsi="Arial" w:cs="Arial"/>
          <w:b w:val="0"/>
          <w:bCs w:val="0"/>
          <w:color w:val="auto"/>
          <w:sz w:val="24"/>
          <w:szCs w:val="24"/>
        </w:rPr>
      </w:pPr>
      <w:r w:rsidRPr="00C3185C">
        <w:rPr>
          <w:rFonts w:ascii="Arial" w:hAnsi="Arial" w:cs="Arial"/>
          <w:color w:val="auto"/>
          <w:sz w:val="24"/>
          <w:szCs w:val="24"/>
        </w:rPr>
        <w:t xml:space="preserve">IV. DA TRATATIVA TRIBUTÁRIA DO CPC 47 </w:t>
      </w:r>
    </w:p>
    <w:p w14:paraId="71307FDC" w14:textId="585B5F4B" w:rsidR="00746EAD" w:rsidRPr="00C3185C" w:rsidRDefault="00746EAD" w:rsidP="0087579C">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O processo de convergência ao padrão IFRS</w:t>
      </w:r>
      <w:r w:rsidR="00CC2DF7" w:rsidRPr="00C3185C">
        <w:rPr>
          <w:rStyle w:val="Refdenotaderodap"/>
          <w:rFonts w:ascii="Arial" w:hAnsi="Arial" w:cs="Arial"/>
          <w:color w:val="000000"/>
          <w:sz w:val="24"/>
          <w:szCs w:val="24"/>
        </w:rPr>
        <w:footnoteReference w:id="20"/>
      </w:r>
      <w:r w:rsidR="001F0225" w:rsidRPr="00C3185C">
        <w:rPr>
          <w:rFonts w:ascii="Arial" w:hAnsi="Arial" w:cs="Arial"/>
          <w:color w:val="000000"/>
          <w:sz w:val="24"/>
          <w:szCs w:val="24"/>
        </w:rPr>
        <w:t>, na seara tributária, esteve ao abrigo do Regime Tributário de Transição (</w:t>
      </w:r>
      <w:r w:rsidR="007C3DE1" w:rsidRPr="00C3185C">
        <w:rPr>
          <w:rFonts w:ascii="Arial" w:hAnsi="Arial" w:cs="Arial"/>
          <w:color w:val="000000"/>
          <w:sz w:val="24"/>
          <w:szCs w:val="24"/>
        </w:rPr>
        <w:t>“</w:t>
      </w:r>
      <w:r w:rsidR="001F0225" w:rsidRPr="00C3185C">
        <w:rPr>
          <w:rFonts w:ascii="Arial" w:hAnsi="Arial" w:cs="Arial"/>
          <w:color w:val="000000"/>
          <w:sz w:val="24"/>
          <w:szCs w:val="24"/>
        </w:rPr>
        <w:t>RTT</w:t>
      </w:r>
      <w:r w:rsidR="007C3DE1" w:rsidRPr="00C3185C">
        <w:rPr>
          <w:rFonts w:ascii="Arial" w:hAnsi="Arial" w:cs="Arial"/>
          <w:color w:val="000000"/>
          <w:sz w:val="24"/>
          <w:szCs w:val="24"/>
        </w:rPr>
        <w:t>”</w:t>
      </w:r>
      <w:r w:rsidR="001F0225" w:rsidRPr="00C3185C">
        <w:rPr>
          <w:rFonts w:ascii="Arial" w:hAnsi="Arial" w:cs="Arial"/>
          <w:color w:val="000000"/>
          <w:sz w:val="24"/>
          <w:szCs w:val="24"/>
        </w:rPr>
        <w:t xml:space="preserve">) </w:t>
      </w:r>
      <w:r w:rsidR="006B77B5" w:rsidRPr="00C3185C">
        <w:rPr>
          <w:rFonts w:ascii="Arial" w:hAnsi="Arial" w:cs="Arial"/>
          <w:color w:val="000000"/>
          <w:sz w:val="24"/>
          <w:szCs w:val="24"/>
        </w:rPr>
        <w:t>instituído pela Lei nº 11.941/2009, que objetivou neutralizar</w:t>
      </w:r>
      <w:r w:rsidR="00C04915" w:rsidRPr="00C3185C">
        <w:rPr>
          <w:rFonts w:ascii="Arial" w:hAnsi="Arial" w:cs="Arial"/>
          <w:color w:val="000000"/>
          <w:sz w:val="24"/>
          <w:szCs w:val="24"/>
        </w:rPr>
        <w:t xml:space="preserve"> (anular)</w:t>
      </w:r>
      <w:r w:rsidR="006B77B5" w:rsidRPr="00C3185C">
        <w:rPr>
          <w:rFonts w:ascii="Arial" w:hAnsi="Arial" w:cs="Arial"/>
          <w:color w:val="000000"/>
          <w:sz w:val="24"/>
          <w:szCs w:val="24"/>
        </w:rPr>
        <w:t xml:space="preserve"> </w:t>
      </w:r>
      <w:r w:rsidR="00850BB4" w:rsidRPr="00C3185C">
        <w:rPr>
          <w:rFonts w:ascii="Arial" w:hAnsi="Arial" w:cs="Arial"/>
          <w:color w:val="000000"/>
          <w:sz w:val="24"/>
          <w:szCs w:val="24"/>
        </w:rPr>
        <w:t xml:space="preserve">os efeitos tributários e </w:t>
      </w:r>
      <w:r w:rsidR="00023C85" w:rsidRPr="00C3185C">
        <w:rPr>
          <w:rFonts w:ascii="Arial" w:hAnsi="Arial" w:cs="Arial"/>
          <w:color w:val="000000"/>
          <w:sz w:val="24"/>
          <w:szCs w:val="24"/>
        </w:rPr>
        <w:t>propor</w:t>
      </w:r>
      <w:r w:rsidR="007C3DE1" w:rsidRPr="00C3185C">
        <w:rPr>
          <w:rFonts w:ascii="Arial" w:hAnsi="Arial" w:cs="Arial"/>
          <w:color w:val="000000"/>
          <w:sz w:val="24"/>
          <w:szCs w:val="24"/>
        </w:rPr>
        <w:t xml:space="preserve">cionar </w:t>
      </w:r>
      <w:r w:rsidR="00850BB4" w:rsidRPr="00C3185C">
        <w:rPr>
          <w:rFonts w:ascii="Arial" w:hAnsi="Arial" w:cs="Arial"/>
          <w:color w:val="000000"/>
          <w:sz w:val="24"/>
          <w:szCs w:val="24"/>
        </w:rPr>
        <w:t xml:space="preserve">a </w:t>
      </w:r>
      <w:r w:rsidR="007C3DE1" w:rsidRPr="00C3185C">
        <w:rPr>
          <w:rFonts w:ascii="Arial" w:hAnsi="Arial" w:cs="Arial"/>
          <w:color w:val="000000"/>
          <w:sz w:val="24"/>
          <w:szCs w:val="24"/>
        </w:rPr>
        <w:t>s</w:t>
      </w:r>
      <w:r w:rsidR="00850BB4" w:rsidRPr="00C3185C">
        <w:rPr>
          <w:rFonts w:ascii="Arial" w:hAnsi="Arial" w:cs="Arial"/>
          <w:color w:val="000000"/>
          <w:sz w:val="24"/>
          <w:szCs w:val="24"/>
        </w:rPr>
        <w:t>egurança jurídica</w:t>
      </w:r>
      <w:r w:rsidR="007C3DE1" w:rsidRPr="00C3185C">
        <w:rPr>
          <w:rFonts w:ascii="Arial" w:hAnsi="Arial" w:cs="Arial"/>
          <w:color w:val="000000"/>
          <w:sz w:val="24"/>
          <w:szCs w:val="24"/>
        </w:rPr>
        <w:t xml:space="preserve"> </w:t>
      </w:r>
      <w:r w:rsidR="003C7D6C">
        <w:rPr>
          <w:rFonts w:ascii="Arial" w:hAnsi="Arial" w:cs="Arial"/>
          <w:color w:val="000000"/>
          <w:sz w:val="24"/>
          <w:szCs w:val="24"/>
        </w:rPr>
        <w:t xml:space="preserve">diante dos impactos dos </w:t>
      </w:r>
      <w:r w:rsidR="00821621" w:rsidRPr="00C3185C">
        <w:rPr>
          <w:rFonts w:ascii="Arial" w:hAnsi="Arial" w:cs="Arial"/>
          <w:i/>
          <w:iCs/>
          <w:color w:val="000000"/>
          <w:sz w:val="24"/>
          <w:szCs w:val="24"/>
        </w:rPr>
        <w:t>novos métodos e critérios contábeis</w:t>
      </w:r>
      <w:r w:rsidR="00821621" w:rsidRPr="00C3185C">
        <w:rPr>
          <w:rFonts w:ascii="Arial" w:hAnsi="Arial" w:cs="Arial"/>
          <w:color w:val="000000"/>
          <w:sz w:val="24"/>
          <w:szCs w:val="24"/>
        </w:rPr>
        <w:t>, instituídos a partir d</w:t>
      </w:r>
      <w:r w:rsidR="00C04915" w:rsidRPr="00C3185C">
        <w:rPr>
          <w:rFonts w:ascii="Arial" w:hAnsi="Arial" w:cs="Arial"/>
          <w:color w:val="000000"/>
          <w:sz w:val="24"/>
          <w:szCs w:val="24"/>
        </w:rPr>
        <w:t>a</w:t>
      </w:r>
      <w:r w:rsidR="00821621" w:rsidRPr="00C3185C">
        <w:rPr>
          <w:rFonts w:ascii="Arial" w:hAnsi="Arial" w:cs="Arial"/>
          <w:color w:val="000000"/>
          <w:sz w:val="24"/>
          <w:szCs w:val="24"/>
        </w:rPr>
        <w:t xml:space="preserve"> Lei nº 11.638/2007</w:t>
      </w:r>
      <w:r w:rsidR="007A6D4C" w:rsidRPr="00C3185C">
        <w:rPr>
          <w:rFonts w:ascii="Arial" w:hAnsi="Arial" w:cs="Arial"/>
          <w:i/>
          <w:iCs/>
          <w:color w:val="000000"/>
          <w:sz w:val="24"/>
          <w:szCs w:val="24"/>
        </w:rPr>
        <w:t xml:space="preserve"> </w:t>
      </w:r>
      <w:r w:rsidR="007A6D4C" w:rsidRPr="00C3185C">
        <w:rPr>
          <w:rFonts w:ascii="Arial" w:hAnsi="Arial" w:cs="Arial"/>
          <w:color w:val="000000"/>
          <w:sz w:val="24"/>
          <w:szCs w:val="24"/>
        </w:rPr>
        <w:t>(DOU de 28/12/2007)</w:t>
      </w:r>
      <w:r w:rsidR="00767F17" w:rsidRPr="00C3185C">
        <w:rPr>
          <w:rFonts w:ascii="Arial" w:hAnsi="Arial" w:cs="Arial"/>
          <w:color w:val="000000"/>
          <w:sz w:val="24"/>
          <w:szCs w:val="24"/>
        </w:rPr>
        <w:t>.</w:t>
      </w:r>
    </w:p>
    <w:p w14:paraId="615BD37A" w14:textId="54516991" w:rsidR="00CC2DF7" w:rsidRPr="00C3185C" w:rsidRDefault="00767F17" w:rsidP="0087579C">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Com o advento da Lei nº 12.973/2014</w:t>
      </w:r>
      <w:r w:rsidR="00C80C68" w:rsidRPr="00C3185C">
        <w:rPr>
          <w:rFonts w:ascii="Arial" w:hAnsi="Arial" w:cs="Arial"/>
          <w:color w:val="000000"/>
          <w:sz w:val="24"/>
          <w:szCs w:val="24"/>
        </w:rPr>
        <w:t xml:space="preserve">, </w:t>
      </w:r>
      <w:r w:rsidR="00E350E8" w:rsidRPr="00C3185C">
        <w:rPr>
          <w:rFonts w:ascii="Arial" w:hAnsi="Arial" w:cs="Arial"/>
          <w:color w:val="000000"/>
          <w:sz w:val="24"/>
          <w:szCs w:val="24"/>
        </w:rPr>
        <w:t xml:space="preserve">denominada de </w:t>
      </w:r>
      <w:r w:rsidR="00A15F86" w:rsidRPr="00C3185C">
        <w:rPr>
          <w:rFonts w:ascii="Arial" w:hAnsi="Arial" w:cs="Arial"/>
          <w:color w:val="000000"/>
          <w:sz w:val="24"/>
          <w:szCs w:val="24"/>
        </w:rPr>
        <w:t xml:space="preserve">“Lei da </w:t>
      </w:r>
      <w:r w:rsidR="00E350E8" w:rsidRPr="00C3185C">
        <w:rPr>
          <w:rFonts w:ascii="Arial" w:hAnsi="Arial" w:cs="Arial"/>
          <w:color w:val="000000"/>
          <w:sz w:val="24"/>
          <w:szCs w:val="24"/>
        </w:rPr>
        <w:t>Adoção In</w:t>
      </w:r>
      <w:r w:rsidR="00A15F86" w:rsidRPr="00C3185C">
        <w:rPr>
          <w:rFonts w:ascii="Arial" w:hAnsi="Arial" w:cs="Arial"/>
          <w:color w:val="000000"/>
          <w:sz w:val="24"/>
          <w:szCs w:val="24"/>
        </w:rPr>
        <w:t>i</w:t>
      </w:r>
      <w:r w:rsidR="00E350E8" w:rsidRPr="00C3185C">
        <w:rPr>
          <w:rFonts w:ascii="Arial" w:hAnsi="Arial" w:cs="Arial"/>
          <w:color w:val="000000"/>
          <w:sz w:val="24"/>
          <w:szCs w:val="24"/>
        </w:rPr>
        <w:t>cial</w:t>
      </w:r>
      <w:r w:rsidR="00A15F86" w:rsidRPr="00C3185C">
        <w:rPr>
          <w:rFonts w:ascii="Arial" w:hAnsi="Arial" w:cs="Arial"/>
          <w:color w:val="000000"/>
          <w:sz w:val="24"/>
          <w:szCs w:val="24"/>
        </w:rPr>
        <w:t>”</w:t>
      </w:r>
      <w:r w:rsidR="00E350E8" w:rsidRPr="00C3185C">
        <w:rPr>
          <w:rFonts w:ascii="Arial" w:hAnsi="Arial" w:cs="Arial"/>
          <w:color w:val="000000"/>
          <w:sz w:val="24"/>
          <w:szCs w:val="24"/>
        </w:rPr>
        <w:t xml:space="preserve">, </w:t>
      </w:r>
      <w:r w:rsidR="00C80C68" w:rsidRPr="00C3185C">
        <w:rPr>
          <w:rFonts w:ascii="Arial" w:hAnsi="Arial" w:cs="Arial"/>
          <w:color w:val="000000"/>
          <w:sz w:val="24"/>
          <w:szCs w:val="24"/>
        </w:rPr>
        <w:t>o RTT foi extinto</w:t>
      </w:r>
      <w:r w:rsidR="007212D5">
        <w:rPr>
          <w:rFonts w:ascii="Arial" w:hAnsi="Arial" w:cs="Arial"/>
          <w:color w:val="000000"/>
          <w:sz w:val="24"/>
          <w:szCs w:val="24"/>
        </w:rPr>
        <w:t xml:space="preserve">, terminantemente a </w:t>
      </w:r>
      <w:r w:rsidR="00C80C68" w:rsidRPr="00C3185C">
        <w:rPr>
          <w:rFonts w:ascii="Arial" w:hAnsi="Arial" w:cs="Arial"/>
          <w:color w:val="000000"/>
          <w:sz w:val="24"/>
          <w:szCs w:val="24"/>
        </w:rPr>
        <w:t>partir d</w:t>
      </w:r>
      <w:r w:rsidR="00973731" w:rsidRPr="00C3185C">
        <w:rPr>
          <w:rFonts w:ascii="Arial" w:hAnsi="Arial" w:cs="Arial"/>
          <w:color w:val="000000"/>
          <w:sz w:val="24"/>
          <w:szCs w:val="24"/>
        </w:rPr>
        <w:t>o ano-calendário 2015</w:t>
      </w:r>
      <w:r w:rsidR="007212D5">
        <w:rPr>
          <w:rFonts w:ascii="Arial" w:hAnsi="Arial" w:cs="Arial"/>
          <w:color w:val="000000"/>
          <w:sz w:val="24"/>
          <w:szCs w:val="24"/>
        </w:rPr>
        <w:t xml:space="preserve">, </w:t>
      </w:r>
      <w:r w:rsidR="00973731" w:rsidRPr="00C3185C">
        <w:rPr>
          <w:rFonts w:ascii="Arial" w:hAnsi="Arial" w:cs="Arial"/>
          <w:color w:val="000000"/>
          <w:sz w:val="24"/>
          <w:szCs w:val="24"/>
        </w:rPr>
        <w:t xml:space="preserve">para adequar a </w:t>
      </w:r>
      <w:r w:rsidR="001057EB" w:rsidRPr="00C3185C">
        <w:rPr>
          <w:rFonts w:ascii="Arial" w:hAnsi="Arial" w:cs="Arial"/>
          <w:color w:val="000000"/>
          <w:sz w:val="24"/>
          <w:szCs w:val="24"/>
        </w:rPr>
        <w:t>legislação tributária à legislação societária</w:t>
      </w:r>
      <w:r w:rsidR="00606CF0" w:rsidRPr="00C3185C">
        <w:rPr>
          <w:rFonts w:ascii="Arial" w:hAnsi="Arial" w:cs="Arial"/>
          <w:color w:val="000000"/>
          <w:sz w:val="24"/>
          <w:szCs w:val="24"/>
        </w:rPr>
        <w:t xml:space="preserve">, </w:t>
      </w:r>
      <w:r w:rsidR="001057EB" w:rsidRPr="00C3185C">
        <w:rPr>
          <w:rFonts w:ascii="Arial" w:hAnsi="Arial" w:cs="Arial"/>
          <w:color w:val="000000"/>
          <w:sz w:val="24"/>
          <w:szCs w:val="24"/>
        </w:rPr>
        <w:t xml:space="preserve">aqui incluindo as </w:t>
      </w:r>
      <w:r w:rsidR="00A15F86" w:rsidRPr="00C3185C">
        <w:rPr>
          <w:rFonts w:ascii="Arial" w:hAnsi="Arial" w:cs="Arial"/>
          <w:color w:val="000000"/>
          <w:sz w:val="24"/>
          <w:szCs w:val="24"/>
        </w:rPr>
        <w:t xml:space="preserve">novas </w:t>
      </w:r>
      <w:r w:rsidR="001057EB" w:rsidRPr="00C3185C">
        <w:rPr>
          <w:rFonts w:ascii="Arial" w:hAnsi="Arial" w:cs="Arial"/>
          <w:color w:val="000000"/>
          <w:sz w:val="24"/>
          <w:szCs w:val="24"/>
        </w:rPr>
        <w:t>normas contábeis</w:t>
      </w:r>
      <w:r w:rsidR="00606CF0" w:rsidRPr="00C3185C">
        <w:rPr>
          <w:rFonts w:ascii="Arial" w:hAnsi="Arial" w:cs="Arial"/>
          <w:color w:val="000000"/>
          <w:sz w:val="24"/>
          <w:szCs w:val="24"/>
        </w:rPr>
        <w:t>.</w:t>
      </w:r>
    </w:p>
    <w:p w14:paraId="2429565E" w14:textId="52500AE6" w:rsidR="006943AC" w:rsidRPr="00C3185C" w:rsidRDefault="005A2F0A"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A</w:t>
      </w:r>
      <w:r w:rsidR="00B05775" w:rsidRPr="00C3185C">
        <w:rPr>
          <w:rFonts w:ascii="Arial" w:hAnsi="Arial" w:cs="Arial"/>
          <w:color w:val="000000"/>
          <w:sz w:val="24"/>
          <w:szCs w:val="24"/>
        </w:rPr>
        <w:t xml:space="preserve"> referida lei, em </w:t>
      </w:r>
      <w:r w:rsidR="00CB4A00">
        <w:rPr>
          <w:rFonts w:ascii="Arial" w:hAnsi="Arial" w:cs="Arial"/>
          <w:color w:val="000000"/>
          <w:sz w:val="24"/>
          <w:szCs w:val="24"/>
        </w:rPr>
        <w:t>seus</w:t>
      </w:r>
      <w:r w:rsidR="00882A66" w:rsidRPr="00C3185C">
        <w:rPr>
          <w:rFonts w:ascii="Arial" w:hAnsi="Arial" w:cs="Arial"/>
          <w:color w:val="000000"/>
          <w:sz w:val="24"/>
          <w:szCs w:val="24"/>
        </w:rPr>
        <w:t xml:space="preserve"> </w:t>
      </w:r>
      <w:r w:rsidR="00B05775" w:rsidRPr="00C3185C">
        <w:rPr>
          <w:rFonts w:ascii="Arial" w:hAnsi="Arial" w:cs="Arial"/>
          <w:color w:val="000000"/>
          <w:sz w:val="24"/>
          <w:szCs w:val="24"/>
        </w:rPr>
        <w:t xml:space="preserve">artigos 4º ao 70, </w:t>
      </w:r>
      <w:r w:rsidR="00B610EB" w:rsidRPr="00C3185C">
        <w:rPr>
          <w:rFonts w:ascii="Arial" w:hAnsi="Arial" w:cs="Arial"/>
          <w:color w:val="000000"/>
          <w:sz w:val="24"/>
          <w:szCs w:val="24"/>
        </w:rPr>
        <w:t xml:space="preserve">tratou de </w:t>
      </w:r>
      <w:r w:rsidRPr="00C3185C">
        <w:rPr>
          <w:rFonts w:ascii="Arial" w:hAnsi="Arial" w:cs="Arial"/>
          <w:color w:val="000000"/>
          <w:sz w:val="24"/>
          <w:szCs w:val="24"/>
        </w:rPr>
        <w:t>destaca</w:t>
      </w:r>
      <w:r w:rsidR="00B610EB" w:rsidRPr="00C3185C">
        <w:rPr>
          <w:rFonts w:ascii="Arial" w:hAnsi="Arial" w:cs="Arial"/>
          <w:color w:val="000000"/>
          <w:sz w:val="24"/>
          <w:szCs w:val="24"/>
        </w:rPr>
        <w:t>r</w:t>
      </w:r>
      <w:r w:rsidRPr="00C3185C">
        <w:rPr>
          <w:rFonts w:ascii="Arial" w:hAnsi="Arial" w:cs="Arial"/>
          <w:color w:val="000000"/>
          <w:sz w:val="24"/>
          <w:szCs w:val="24"/>
        </w:rPr>
        <w:t xml:space="preserve"> quais </w:t>
      </w:r>
      <w:r w:rsidR="00227296" w:rsidRPr="00C3185C">
        <w:rPr>
          <w:rFonts w:ascii="Arial" w:hAnsi="Arial" w:cs="Arial"/>
          <w:color w:val="000000"/>
          <w:sz w:val="24"/>
          <w:szCs w:val="24"/>
        </w:rPr>
        <w:t>as</w:t>
      </w:r>
      <w:r w:rsidR="00ED03BA" w:rsidRPr="00C3185C">
        <w:rPr>
          <w:rFonts w:ascii="Arial" w:hAnsi="Arial" w:cs="Arial"/>
          <w:color w:val="000000"/>
          <w:sz w:val="24"/>
          <w:szCs w:val="24"/>
        </w:rPr>
        <w:t xml:space="preserve"> tratativas fiscais das</w:t>
      </w:r>
      <w:r w:rsidR="00227296" w:rsidRPr="00C3185C">
        <w:rPr>
          <w:rFonts w:ascii="Arial" w:hAnsi="Arial" w:cs="Arial"/>
          <w:color w:val="000000"/>
          <w:sz w:val="24"/>
          <w:szCs w:val="24"/>
        </w:rPr>
        <w:t xml:space="preserve"> </w:t>
      </w:r>
      <w:r w:rsidR="00C72F95" w:rsidRPr="00C3185C">
        <w:rPr>
          <w:rFonts w:ascii="Arial" w:hAnsi="Arial" w:cs="Arial"/>
          <w:color w:val="000000"/>
          <w:sz w:val="24"/>
          <w:szCs w:val="24"/>
        </w:rPr>
        <w:t xml:space="preserve">novas </w:t>
      </w:r>
      <w:r w:rsidR="00227296" w:rsidRPr="00C3185C">
        <w:rPr>
          <w:rFonts w:ascii="Arial" w:hAnsi="Arial" w:cs="Arial"/>
          <w:color w:val="000000"/>
          <w:sz w:val="24"/>
          <w:szCs w:val="24"/>
        </w:rPr>
        <w:t>regras contábeis</w:t>
      </w:r>
      <w:r w:rsidR="00FF67C0" w:rsidRPr="00C3185C">
        <w:rPr>
          <w:rFonts w:ascii="Arial" w:hAnsi="Arial" w:cs="Arial"/>
          <w:color w:val="000000"/>
          <w:sz w:val="24"/>
          <w:szCs w:val="24"/>
        </w:rPr>
        <w:t xml:space="preserve"> até então publicadas</w:t>
      </w:r>
      <w:r w:rsidRPr="00C3185C">
        <w:rPr>
          <w:rFonts w:ascii="Arial" w:hAnsi="Arial" w:cs="Arial"/>
          <w:color w:val="000000"/>
          <w:sz w:val="24"/>
          <w:szCs w:val="24"/>
        </w:rPr>
        <w:t>, a exemplo</w:t>
      </w:r>
      <w:r w:rsidR="00A5167D" w:rsidRPr="00C3185C">
        <w:rPr>
          <w:rFonts w:ascii="Arial" w:hAnsi="Arial" w:cs="Arial"/>
          <w:color w:val="000000"/>
          <w:sz w:val="24"/>
          <w:szCs w:val="24"/>
        </w:rPr>
        <w:t>:</w:t>
      </w:r>
      <w:r w:rsidR="003F59C4">
        <w:rPr>
          <w:rFonts w:ascii="Arial" w:hAnsi="Arial" w:cs="Arial"/>
          <w:color w:val="000000"/>
          <w:sz w:val="24"/>
          <w:szCs w:val="24"/>
        </w:rPr>
        <w:t xml:space="preserve"> receita bruta, </w:t>
      </w:r>
      <w:r w:rsidR="00A5167D" w:rsidRPr="00C3185C">
        <w:rPr>
          <w:rFonts w:ascii="Arial" w:hAnsi="Arial" w:cs="Arial"/>
          <w:color w:val="000000"/>
          <w:sz w:val="24"/>
          <w:szCs w:val="24"/>
        </w:rPr>
        <w:t xml:space="preserve">ajuste a valor presente, custo de empréstimos, </w:t>
      </w:r>
      <w:r w:rsidR="00131E56" w:rsidRPr="00C3185C">
        <w:rPr>
          <w:rFonts w:ascii="Arial" w:hAnsi="Arial" w:cs="Arial"/>
          <w:color w:val="000000"/>
          <w:sz w:val="24"/>
          <w:szCs w:val="24"/>
        </w:rPr>
        <w:t xml:space="preserve">avaliação a valor justo, mais ou menos-valia decorrente de aquisição de participação societária entre partes </w:t>
      </w:r>
      <w:r w:rsidR="0041373F" w:rsidRPr="00C3185C">
        <w:rPr>
          <w:rFonts w:ascii="Arial" w:hAnsi="Arial" w:cs="Arial"/>
          <w:color w:val="000000"/>
          <w:sz w:val="24"/>
          <w:szCs w:val="24"/>
        </w:rPr>
        <w:lastRenderedPageBreak/>
        <w:t xml:space="preserve">não dependentes, </w:t>
      </w:r>
      <w:r w:rsidR="008E4F3B" w:rsidRPr="00C3185C">
        <w:rPr>
          <w:rFonts w:ascii="Arial" w:hAnsi="Arial" w:cs="Arial"/>
          <w:color w:val="000000"/>
          <w:sz w:val="24"/>
          <w:szCs w:val="24"/>
        </w:rPr>
        <w:t xml:space="preserve">teste de recuperabilidade, depreciação, </w:t>
      </w:r>
      <w:r w:rsidR="007D006B" w:rsidRPr="00C3185C">
        <w:rPr>
          <w:rFonts w:ascii="Arial" w:hAnsi="Arial" w:cs="Arial"/>
          <w:color w:val="000000"/>
          <w:sz w:val="24"/>
          <w:szCs w:val="24"/>
        </w:rPr>
        <w:t>amortização de intangível, arrendamento mercantil, dentre outros.</w:t>
      </w:r>
    </w:p>
    <w:p w14:paraId="5C70A1DC" w14:textId="24C4844B" w:rsidR="007C61D0" w:rsidRPr="00C3185C" w:rsidRDefault="007C61D0"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Nessa esteira, caso algum regramento contábil</w:t>
      </w:r>
      <w:r w:rsidR="00BE0BFB" w:rsidRPr="00C3185C">
        <w:rPr>
          <w:rFonts w:ascii="Arial" w:hAnsi="Arial" w:cs="Arial"/>
          <w:color w:val="000000"/>
          <w:sz w:val="24"/>
          <w:szCs w:val="24"/>
        </w:rPr>
        <w:t xml:space="preserve"> </w:t>
      </w:r>
      <w:r w:rsidR="002D0E95" w:rsidRPr="00C3185C">
        <w:rPr>
          <w:rFonts w:ascii="Arial" w:hAnsi="Arial" w:cs="Arial"/>
          <w:color w:val="000000"/>
          <w:sz w:val="24"/>
          <w:szCs w:val="24"/>
        </w:rPr>
        <w:t xml:space="preserve">(Pronunciamento Técnico CPC já </w:t>
      </w:r>
      <w:r w:rsidR="00637426" w:rsidRPr="00C3185C">
        <w:rPr>
          <w:rFonts w:ascii="Arial" w:hAnsi="Arial" w:cs="Arial"/>
          <w:color w:val="000000"/>
          <w:sz w:val="24"/>
          <w:szCs w:val="24"/>
        </w:rPr>
        <w:t xml:space="preserve">editado </w:t>
      </w:r>
      <w:r w:rsidR="008D0D5C" w:rsidRPr="00C3185C">
        <w:rPr>
          <w:rFonts w:ascii="Arial" w:hAnsi="Arial" w:cs="Arial"/>
          <w:color w:val="000000"/>
          <w:sz w:val="24"/>
          <w:szCs w:val="24"/>
        </w:rPr>
        <w:t>até 12/11/2013</w:t>
      </w:r>
      <w:r w:rsidR="002D0E95" w:rsidRPr="00C3185C">
        <w:rPr>
          <w:rFonts w:ascii="Arial" w:hAnsi="Arial" w:cs="Arial"/>
          <w:color w:val="000000"/>
          <w:sz w:val="24"/>
          <w:szCs w:val="24"/>
        </w:rPr>
        <w:t xml:space="preserve">) não tivesse sido </w:t>
      </w:r>
      <w:r w:rsidR="00CA1CB1" w:rsidRPr="00C3185C">
        <w:rPr>
          <w:rFonts w:ascii="Arial" w:hAnsi="Arial" w:cs="Arial"/>
          <w:color w:val="000000"/>
          <w:sz w:val="24"/>
          <w:szCs w:val="24"/>
        </w:rPr>
        <w:t xml:space="preserve">objeto </w:t>
      </w:r>
      <w:r w:rsidR="002D0E95" w:rsidRPr="00C3185C">
        <w:rPr>
          <w:rFonts w:ascii="Arial" w:hAnsi="Arial" w:cs="Arial"/>
          <w:color w:val="000000"/>
          <w:sz w:val="24"/>
          <w:szCs w:val="24"/>
        </w:rPr>
        <w:t>expressamente</w:t>
      </w:r>
      <w:r w:rsidR="00CA1CB1" w:rsidRPr="00C3185C">
        <w:rPr>
          <w:rFonts w:ascii="Arial" w:hAnsi="Arial" w:cs="Arial"/>
          <w:color w:val="000000"/>
          <w:sz w:val="24"/>
          <w:szCs w:val="24"/>
        </w:rPr>
        <w:t xml:space="preserve"> de ajuste fiscal</w:t>
      </w:r>
      <w:r w:rsidR="002D0E95" w:rsidRPr="00C3185C">
        <w:rPr>
          <w:rFonts w:ascii="Arial" w:hAnsi="Arial" w:cs="Arial"/>
          <w:color w:val="000000"/>
          <w:sz w:val="24"/>
          <w:szCs w:val="24"/>
        </w:rPr>
        <w:t xml:space="preserve"> </w:t>
      </w:r>
      <w:r w:rsidR="008D0D5C" w:rsidRPr="00C3185C">
        <w:rPr>
          <w:rFonts w:ascii="Arial" w:hAnsi="Arial" w:cs="Arial"/>
          <w:color w:val="000000"/>
          <w:sz w:val="24"/>
          <w:szCs w:val="24"/>
        </w:rPr>
        <w:t>pela Lei nº 12.973/2014</w:t>
      </w:r>
      <w:r w:rsidR="00A91B37" w:rsidRPr="00C3185C">
        <w:rPr>
          <w:rFonts w:ascii="Arial" w:hAnsi="Arial" w:cs="Arial"/>
          <w:color w:val="000000"/>
          <w:sz w:val="24"/>
          <w:szCs w:val="24"/>
        </w:rPr>
        <w:t>, implica</w:t>
      </w:r>
      <w:r w:rsidR="00CA1CB1" w:rsidRPr="00C3185C">
        <w:rPr>
          <w:rFonts w:ascii="Arial" w:hAnsi="Arial" w:cs="Arial"/>
          <w:color w:val="000000"/>
          <w:sz w:val="24"/>
          <w:szCs w:val="24"/>
        </w:rPr>
        <w:t xml:space="preserve"> </w:t>
      </w:r>
      <w:r w:rsidR="00BE0BFB" w:rsidRPr="00C3185C">
        <w:rPr>
          <w:rFonts w:ascii="Arial" w:hAnsi="Arial" w:cs="Arial"/>
          <w:color w:val="000000"/>
          <w:sz w:val="24"/>
          <w:szCs w:val="24"/>
        </w:rPr>
        <w:t xml:space="preserve">dizer que houve </w:t>
      </w:r>
      <w:r w:rsidR="004A637A" w:rsidRPr="00C3185C">
        <w:rPr>
          <w:rFonts w:ascii="Arial" w:hAnsi="Arial" w:cs="Arial"/>
          <w:color w:val="000000"/>
          <w:sz w:val="24"/>
          <w:szCs w:val="24"/>
        </w:rPr>
        <w:t>o aceite</w:t>
      </w:r>
      <w:r w:rsidR="00A91B37" w:rsidRPr="00C3185C">
        <w:rPr>
          <w:rFonts w:ascii="Arial" w:hAnsi="Arial" w:cs="Arial"/>
          <w:color w:val="000000"/>
          <w:sz w:val="24"/>
          <w:szCs w:val="24"/>
        </w:rPr>
        <w:t xml:space="preserve"> </w:t>
      </w:r>
      <w:r w:rsidR="00C64173">
        <w:rPr>
          <w:rFonts w:ascii="Arial" w:hAnsi="Arial" w:cs="Arial"/>
          <w:color w:val="000000"/>
          <w:sz w:val="24"/>
          <w:szCs w:val="24"/>
        </w:rPr>
        <w:t xml:space="preserve">das </w:t>
      </w:r>
      <w:r w:rsidR="00560016" w:rsidRPr="00C3185C">
        <w:rPr>
          <w:rFonts w:ascii="Arial" w:hAnsi="Arial" w:cs="Arial"/>
          <w:color w:val="000000"/>
          <w:sz w:val="24"/>
          <w:szCs w:val="24"/>
        </w:rPr>
        <w:t xml:space="preserve">novas </w:t>
      </w:r>
      <w:r w:rsidR="00A91B37" w:rsidRPr="00C3185C">
        <w:rPr>
          <w:rFonts w:ascii="Arial" w:hAnsi="Arial" w:cs="Arial"/>
          <w:color w:val="000000"/>
          <w:sz w:val="24"/>
          <w:szCs w:val="24"/>
        </w:rPr>
        <w:t xml:space="preserve">regras </w:t>
      </w:r>
      <w:r w:rsidR="00560016" w:rsidRPr="00C3185C">
        <w:rPr>
          <w:rFonts w:ascii="Arial" w:hAnsi="Arial" w:cs="Arial"/>
          <w:color w:val="000000"/>
          <w:sz w:val="24"/>
          <w:szCs w:val="24"/>
        </w:rPr>
        <w:t>contábeis</w:t>
      </w:r>
      <w:r w:rsidR="00A91B37" w:rsidRPr="00C3185C">
        <w:rPr>
          <w:rFonts w:ascii="Arial" w:hAnsi="Arial" w:cs="Arial"/>
          <w:color w:val="000000"/>
          <w:sz w:val="24"/>
          <w:szCs w:val="24"/>
        </w:rPr>
        <w:t xml:space="preserve"> pela norma fiscal</w:t>
      </w:r>
      <w:r w:rsidR="00C64173">
        <w:rPr>
          <w:rFonts w:ascii="Arial" w:hAnsi="Arial" w:cs="Arial"/>
          <w:color w:val="000000"/>
          <w:sz w:val="24"/>
          <w:szCs w:val="24"/>
        </w:rPr>
        <w:t xml:space="preserve"> para efeito de cálculo do IRPJ/CSLL</w:t>
      </w:r>
      <w:r w:rsidR="004961C9">
        <w:rPr>
          <w:rFonts w:ascii="Arial" w:hAnsi="Arial" w:cs="Arial"/>
          <w:color w:val="000000"/>
          <w:sz w:val="24"/>
          <w:szCs w:val="24"/>
        </w:rPr>
        <w:t>/PIS/COFINS</w:t>
      </w:r>
      <w:r w:rsidR="00BE0BFB" w:rsidRPr="00C3185C">
        <w:rPr>
          <w:rFonts w:ascii="Arial" w:hAnsi="Arial" w:cs="Arial"/>
          <w:color w:val="000000"/>
          <w:sz w:val="24"/>
          <w:szCs w:val="24"/>
        </w:rPr>
        <w:t xml:space="preserve">, descabendo </w:t>
      </w:r>
      <w:r w:rsidR="00DC7795">
        <w:rPr>
          <w:rFonts w:ascii="Arial" w:hAnsi="Arial" w:cs="Arial"/>
          <w:color w:val="000000"/>
          <w:sz w:val="24"/>
          <w:szCs w:val="24"/>
        </w:rPr>
        <w:t xml:space="preserve">assim </w:t>
      </w:r>
      <w:r w:rsidR="00BE0BFB" w:rsidRPr="00C3185C">
        <w:rPr>
          <w:rFonts w:ascii="Arial" w:hAnsi="Arial" w:cs="Arial"/>
          <w:color w:val="000000"/>
          <w:sz w:val="24"/>
          <w:szCs w:val="24"/>
        </w:rPr>
        <w:t>ajuste fiscal</w:t>
      </w:r>
      <w:r w:rsidR="00560016" w:rsidRPr="00C3185C">
        <w:rPr>
          <w:rFonts w:ascii="Arial" w:hAnsi="Arial" w:cs="Arial"/>
          <w:color w:val="000000"/>
          <w:sz w:val="24"/>
          <w:szCs w:val="24"/>
        </w:rPr>
        <w:t xml:space="preserve"> para cálculo dos tributos federais referidos</w:t>
      </w:r>
      <w:r w:rsidR="00BE0BFB" w:rsidRPr="00C3185C">
        <w:rPr>
          <w:rFonts w:ascii="Arial" w:hAnsi="Arial" w:cs="Arial"/>
          <w:color w:val="000000"/>
          <w:sz w:val="24"/>
          <w:szCs w:val="24"/>
        </w:rPr>
        <w:t xml:space="preserve">. </w:t>
      </w:r>
      <w:r w:rsidR="00A76507" w:rsidRPr="00C3185C">
        <w:rPr>
          <w:rFonts w:ascii="Arial" w:hAnsi="Arial" w:cs="Arial"/>
          <w:color w:val="000000"/>
          <w:sz w:val="24"/>
          <w:szCs w:val="24"/>
        </w:rPr>
        <w:t xml:space="preserve">Quanto às </w:t>
      </w:r>
      <w:r w:rsidR="00DC7795">
        <w:rPr>
          <w:rFonts w:ascii="Arial" w:hAnsi="Arial" w:cs="Arial"/>
          <w:color w:val="000000"/>
          <w:sz w:val="24"/>
          <w:szCs w:val="24"/>
        </w:rPr>
        <w:t xml:space="preserve">regras contábeis </w:t>
      </w:r>
      <w:r w:rsidR="002068EA" w:rsidRPr="00C3185C">
        <w:rPr>
          <w:rFonts w:ascii="Arial" w:hAnsi="Arial" w:cs="Arial"/>
          <w:color w:val="000000"/>
          <w:sz w:val="24"/>
          <w:szCs w:val="24"/>
        </w:rPr>
        <w:t>posteriores a 12/11/2013</w:t>
      </w:r>
      <w:r w:rsidR="00DC7795">
        <w:rPr>
          <w:rFonts w:ascii="Arial" w:hAnsi="Arial" w:cs="Arial"/>
          <w:color w:val="000000"/>
          <w:sz w:val="24"/>
          <w:szCs w:val="24"/>
        </w:rPr>
        <w:t>, estas</w:t>
      </w:r>
      <w:r w:rsidR="002068EA" w:rsidRPr="00C3185C">
        <w:rPr>
          <w:rFonts w:ascii="Arial" w:hAnsi="Arial" w:cs="Arial"/>
          <w:color w:val="000000"/>
          <w:sz w:val="24"/>
          <w:szCs w:val="24"/>
        </w:rPr>
        <w:t xml:space="preserve"> </w:t>
      </w:r>
      <w:r w:rsidR="00B76A6C" w:rsidRPr="00C3185C">
        <w:rPr>
          <w:rFonts w:ascii="Arial" w:hAnsi="Arial" w:cs="Arial"/>
          <w:color w:val="000000"/>
          <w:sz w:val="24"/>
          <w:szCs w:val="24"/>
        </w:rPr>
        <w:t xml:space="preserve">dependeriam de </w:t>
      </w:r>
      <w:r w:rsidR="00B76A6C" w:rsidRPr="00C3185C">
        <w:rPr>
          <w:rFonts w:ascii="Arial" w:hAnsi="Arial" w:cs="Arial"/>
          <w:i/>
          <w:iCs/>
          <w:color w:val="000000"/>
          <w:sz w:val="24"/>
          <w:szCs w:val="24"/>
        </w:rPr>
        <w:t>lei</w:t>
      </w:r>
      <w:r w:rsidR="00B76A6C" w:rsidRPr="00C3185C">
        <w:rPr>
          <w:rFonts w:ascii="Arial" w:hAnsi="Arial" w:cs="Arial"/>
          <w:color w:val="000000"/>
          <w:sz w:val="24"/>
          <w:szCs w:val="24"/>
        </w:rPr>
        <w:t xml:space="preserve"> tributária, sendo que até</w:t>
      </w:r>
      <w:r w:rsidR="00A76507" w:rsidRPr="00C3185C">
        <w:rPr>
          <w:rFonts w:ascii="Arial" w:hAnsi="Arial" w:cs="Arial"/>
          <w:color w:val="000000"/>
          <w:sz w:val="24"/>
          <w:szCs w:val="24"/>
        </w:rPr>
        <w:t xml:space="preserve"> que se providencie a nova </w:t>
      </w:r>
      <w:r w:rsidR="00B76A6C" w:rsidRPr="00C3185C">
        <w:rPr>
          <w:rFonts w:ascii="Arial" w:hAnsi="Arial" w:cs="Arial"/>
          <w:i/>
          <w:iCs/>
          <w:color w:val="000000"/>
          <w:sz w:val="24"/>
          <w:szCs w:val="24"/>
        </w:rPr>
        <w:t>lei tributária</w:t>
      </w:r>
      <w:r w:rsidR="00B76A6C" w:rsidRPr="00C3185C">
        <w:rPr>
          <w:rFonts w:ascii="Arial" w:hAnsi="Arial" w:cs="Arial"/>
          <w:color w:val="000000"/>
          <w:sz w:val="24"/>
          <w:szCs w:val="24"/>
        </w:rPr>
        <w:t>, não h</w:t>
      </w:r>
      <w:r w:rsidR="00756855" w:rsidRPr="00C3185C">
        <w:rPr>
          <w:rFonts w:ascii="Arial" w:hAnsi="Arial" w:cs="Arial"/>
          <w:color w:val="000000"/>
          <w:sz w:val="24"/>
          <w:szCs w:val="24"/>
        </w:rPr>
        <w:t>á</w:t>
      </w:r>
      <w:r w:rsidR="00B76A6C" w:rsidRPr="00C3185C">
        <w:rPr>
          <w:rFonts w:ascii="Arial" w:hAnsi="Arial" w:cs="Arial"/>
          <w:color w:val="000000"/>
          <w:sz w:val="24"/>
          <w:szCs w:val="24"/>
        </w:rPr>
        <w:t xml:space="preserve"> que falar em efeitos fiscais</w:t>
      </w:r>
      <w:r w:rsidR="00756855" w:rsidRPr="00C3185C">
        <w:rPr>
          <w:rFonts w:ascii="Arial" w:hAnsi="Arial" w:cs="Arial"/>
          <w:color w:val="000000"/>
          <w:sz w:val="24"/>
          <w:szCs w:val="24"/>
        </w:rPr>
        <w:t xml:space="preserve"> dos métodos contábeis supervenientes, quer dizer, serão objeto de anulação para cálculo dos tributos fe</w:t>
      </w:r>
      <w:r w:rsidR="00947D13" w:rsidRPr="00C3185C">
        <w:rPr>
          <w:rFonts w:ascii="Arial" w:hAnsi="Arial" w:cs="Arial"/>
          <w:color w:val="000000"/>
          <w:sz w:val="24"/>
          <w:szCs w:val="24"/>
        </w:rPr>
        <w:t xml:space="preserve">derais. </w:t>
      </w:r>
    </w:p>
    <w:p w14:paraId="18AA8CD2" w14:textId="664B6857" w:rsidR="009824A4" w:rsidRPr="00C3185C" w:rsidRDefault="009824A4"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 xml:space="preserve">No tocante às </w:t>
      </w:r>
      <w:r w:rsidRPr="00C3185C">
        <w:rPr>
          <w:rFonts w:ascii="Arial" w:hAnsi="Arial" w:cs="Arial"/>
          <w:i/>
          <w:iCs/>
          <w:color w:val="000000"/>
          <w:sz w:val="24"/>
          <w:szCs w:val="24"/>
        </w:rPr>
        <w:t>receitas</w:t>
      </w:r>
      <w:r w:rsidRPr="00C3185C">
        <w:rPr>
          <w:rFonts w:ascii="Arial" w:hAnsi="Arial" w:cs="Arial"/>
          <w:color w:val="000000"/>
          <w:sz w:val="24"/>
          <w:szCs w:val="24"/>
        </w:rPr>
        <w:t>, vale pontuar que quando d</w:t>
      </w:r>
      <w:r w:rsidR="009573FE" w:rsidRPr="00C3185C">
        <w:rPr>
          <w:rFonts w:ascii="Arial" w:hAnsi="Arial" w:cs="Arial"/>
          <w:color w:val="000000"/>
          <w:sz w:val="24"/>
          <w:szCs w:val="24"/>
        </w:rPr>
        <w:t>o início da</w:t>
      </w:r>
      <w:r w:rsidRPr="00C3185C">
        <w:rPr>
          <w:rFonts w:ascii="Arial" w:hAnsi="Arial" w:cs="Arial"/>
          <w:color w:val="000000"/>
          <w:sz w:val="24"/>
          <w:szCs w:val="24"/>
        </w:rPr>
        <w:t xml:space="preserve"> vigência da Lei nº 12.973/2014, o </w:t>
      </w:r>
      <w:r w:rsidR="00262949" w:rsidRPr="00C3185C">
        <w:rPr>
          <w:rFonts w:ascii="Arial" w:hAnsi="Arial" w:cs="Arial"/>
          <w:color w:val="000000"/>
          <w:sz w:val="24"/>
          <w:szCs w:val="24"/>
        </w:rPr>
        <w:t xml:space="preserve">então Pronunciamento Técnico </w:t>
      </w:r>
      <w:r w:rsidRPr="00C3185C">
        <w:rPr>
          <w:rFonts w:ascii="Arial" w:hAnsi="Arial" w:cs="Arial"/>
          <w:color w:val="000000"/>
          <w:sz w:val="24"/>
          <w:szCs w:val="24"/>
        </w:rPr>
        <w:t>CPC 30 – Receitas</w:t>
      </w:r>
      <w:r w:rsidR="00322AD1" w:rsidRPr="00C3185C">
        <w:rPr>
          <w:rFonts w:ascii="Arial" w:hAnsi="Arial" w:cs="Arial"/>
          <w:color w:val="000000"/>
          <w:sz w:val="24"/>
          <w:szCs w:val="24"/>
        </w:rPr>
        <w:t xml:space="preserve"> (revogado a partir de 01.01.2018)</w:t>
      </w:r>
      <w:r w:rsidR="007B52A9" w:rsidRPr="00C3185C">
        <w:rPr>
          <w:rFonts w:ascii="Arial" w:hAnsi="Arial" w:cs="Arial"/>
          <w:color w:val="000000"/>
          <w:sz w:val="24"/>
          <w:szCs w:val="24"/>
        </w:rPr>
        <w:t xml:space="preserve"> já estava </w:t>
      </w:r>
      <w:r w:rsidR="009573FE" w:rsidRPr="00C3185C">
        <w:rPr>
          <w:rFonts w:ascii="Arial" w:hAnsi="Arial" w:cs="Arial"/>
          <w:color w:val="000000"/>
          <w:sz w:val="24"/>
          <w:szCs w:val="24"/>
        </w:rPr>
        <w:t xml:space="preserve">produzindo seus efeitos </w:t>
      </w:r>
      <w:r w:rsidR="00C45874" w:rsidRPr="00C3185C">
        <w:rPr>
          <w:rFonts w:ascii="Arial" w:hAnsi="Arial" w:cs="Arial"/>
          <w:color w:val="000000"/>
          <w:sz w:val="24"/>
          <w:szCs w:val="24"/>
        </w:rPr>
        <w:t>(aprovado em 19/10/2012)</w:t>
      </w:r>
      <w:r w:rsidR="00CE47D7" w:rsidRPr="00C3185C">
        <w:rPr>
          <w:rFonts w:ascii="Arial" w:hAnsi="Arial" w:cs="Arial"/>
          <w:color w:val="000000"/>
          <w:sz w:val="24"/>
          <w:szCs w:val="24"/>
        </w:rPr>
        <w:t xml:space="preserve">, e  trazia em seu bojo critérios contábeis específicos para o reconhecimento da </w:t>
      </w:r>
      <w:r w:rsidR="00CE47D7" w:rsidRPr="00C3185C">
        <w:rPr>
          <w:rFonts w:ascii="Arial" w:hAnsi="Arial" w:cs="Arial"/>
          <w:i/>
          <w:iCs/>
          <w:color w:val="000000"/>
          <w:sz w:val="24"/>
          <w:szCs w:val="24"/>
        </w:rPr>
        <w:t>receita</w:t>
      </w:r>
      <w:r w:rsidR="00CE47D7" w:rsidRPr="00C3185C">
        <w:rPr>
          <w:rFonts w:ascii="Arial" w:hAnsi="Arial" w:cs="Arial"/>
          <w:color w:val="000000"/>
          <w:sz w:val="24"/>
          <w:szCs w:val="24"/>
        </w:rPr>
        <w:t xml:space="preserve">, </w:t>
      </w:r>
      <w:r w:rsidR="00E30DF3" w:rsidRPr="00C3185C">
        <w:rPr>
          <w:rFonts w:ascii="Arial" w:hAnsi="Arial" w:cs="Arial"/>
          <w:color w:val="000000"/>
          <w:sz w:val="24"/>
          <w:szCs w:val="24"/>
        </w:rPr>
        <w:t>notadamente baseado no princípio do</w:t>
      </w:r>
      <w:r w:rsidR="00AD110E" w:rsidRPr="00C3185C">
        <w:rPr>
          <w:rFonts w:ascii="Arial" w:hAnsi="Arial" w:cs="Arial"/>
          <w:color w:val="000000"/>
          <w:sz w:val="24"/>
          <w:szCs w:val="24"/>
        </w:rPr>
        <w:t xml:space="preserve"> reconhecimento da receita quando da transferência dos riscos e benefícios </w:t>
      </w:r>
      <w:r w:rsidR="00DC7795">
        <w:rPr>
          <w:rFonts w:ascii="Arial" w:hAnsi="Arial" w:cs="Arial"/>
          <w:color w:val="000000"/>
          <w:sz w:val="24"/>
          <w:szCs w:val="24"/>
        </w:rPr>
        <w:t xml:space="preserve">significativos </w:t>
      </w:r>
      <w:r w:rsidR="00C840AA" w:rsidRPr="00C3185C">
        <w:rPr>
          <w:rFonts w:ascii="Arial" w:hAnsi="Arial" w:cs="Arial"/>
          <w:color w:val="000000"/>
          <w:sz w:val="24"/>
          <w:szCs w:val="24"/>
        </w:rPr>
        <w:t>inerentes a propriedade do ativo (item 15 do CPC 30).</w:t>
      </w:r>
    </w:p>
    <w:p w14:paraId="5CA86D15" w14:textId="3FED251B" w:rsidR="00BF1961" w:rsidRPr="00C3185C" w:rsidRDefault="000F2E6D"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 xml:space="preserve">A referida lei tributária </w:t>
      </w:r>
      <w:r w:rsidR="00112EF0" w:rsidRPr="00C3185C">
        <w:rPr>
          <w:rFonts w:ascii="Arial" w:hAnsi="Arial" w:cs="Arial"/>
          <w:color w:val="000000"/>
          <w:sz w:val="24"/>
          <w:szCs w:val="24"/>
        </w:rPr>
        <w:t xml:space="preserve">trouxe </w:t>
      </w:r>
      <w:r w:rsidR="007A05EF" w:rsidRPr="00C3185C">
        <w:rPr>
          <w:rFonts w:ascii="Arial" w:hAnsi="Arial" w:cs="Arial"/>
          <w:color w:val="000000"/>
          <w:sz w:val="24"/>
          <w:szCs w:val="24"/>
        </w:rPr>
        <w:t xml:space="preserve">importantes </w:t>
      </w:r>
      <w:r w:rsidR="00112EF0" w:rsidRPr="00C3185C">
        <w:rPr>
          <w:rFonts w:ascii="Arial" w:hAnsi="Arial" w:cs="Arial"/>
          <w:color w:val="000000"/>
          <w:sz w:val="24"/>
          <w:szCs w:val="24"/>
        </w:rPr>
        <w:t xml:space="preserve">dispositivos, </w:t>
      </w:r>
      <w:r w:rsidR="00C450B6">
        <w:rPr>
          <w:rFonts w:ascii="Arial" w:hAnsi="Arial" w:cs="Arial"/>
          <w:color w:val="000000"/>
          <w:sz w:val="24"/>
          <w:szCs w:val="24"/>
        </w:rPr>
        <w:t>sobressaindo</w:t>
      </w:r>
      <w:r w:rsidR="001368B2" w:rsidRPr="00C3185C">
        <w:rPr>
          <w:rFonts w:ascii="Arial" w:hAnsi="Arial" w:cs="Arial"/>
          <w:color w:val="000000"/>
          <w:sz w:val="24"/>
          <w:szCs w:val="24"/>
        </w:rPr>
        <w:t xml:space="preserve">-se dentre eles, </w:t>
      </w:r>
      <w:r w:rsidR="000526B8" w:rsidRPr="00C3185C">
        <w:rPr>
          <w:rFonts w:ascii="Arial" w:hAnsi="Arial" w:cs="Arial"/>
          <w:color w:val="000000"/>
          <w:sz w:val="24"/>
          <w:szCs w:val="24"/>
        </w:rPr>
        <w:t>o conceito de receita bruta</w:t>
      </w:r>
      <w:r w:rsidR="003C1A06" w:rsidRPr="00C3185C">
        <w:rPr>
          <w:rStyle w:val="Refdenotaderodap"/>
          <w:rFonts w:ascii="Arial" w:hAnsi="Arial" w:cs="Arial"/>
          <w:color w:val="000000"/>
          <w:sz w:val="24"/>
          <w:szCs w:val="24"/>
        </w:rPr>
        <w:footnoteReference w:id="21"/>
      </w:r>
      <w:r w:rsidR="00D96BEC" w:rsidRPr="00C3185C">
        <w:rPr>
          <w:rFonts w:ascii="Arial" w:hAnsi="Arial" w:cs="Arial"/>
          <w:color w:val="000000"/>
          <w:sz w:val="24"/>
          <w:szCs w:val="24"/>
        </w:rPr>
        <w:t xml:space="preserve"> e </w:t>
      </w:r>
      <w:r w:rsidR="00DF693C" w:rsidRPr="00C3185C">
        <w:rPr>
          <w:rFonts w:ascii="Arial" w:hAnsi="Arial" w:cs="Arial"/>
          <w:color w:val="000000"/>
          <w:sz w:val="24"/>
          <w:szCs w:val="24"/>
        </w:rPr>
        <w:t>a tributação da</w:t>
      </w:r>
      <w:r w:rsidR="003415F1" w:rsidRPr="00C3185C">
        <w:rPr>
          <w:rFonts w:ascii="Arial" w:hAnsi="Arial" w:cs="Arial"/>
          <w:color w:val="000000"/>
          <w:sz w:val="24"/>
          <w:szCs w:val="24"/>
        </w:rPr>
        <w:t xml:space="preserve"> parcela do valor justo </w:t>
      </w:r>
      <w:r w:rsidR="00437E53" w:rsidRPr="00C3185C">
        <w:rPr>
          <w:rFonts w:ascii="Arial" w:hAnsi="Arial" w:cs="Arial"/>
          <w:color w:val="000000"/>
          <w:sz w:val="24"/>
          <w:szCs w:val="24"/>
        </w:rPr>
        <w:t xml:space="preserve">quando da </w:t>
      </w:r>
      <w:r w:rsidR="00437E53" w:rsidRPr="00C3185C">
        <w:rPr>
          <w:rFonts w:ascii="Arial" w:hAnsi="Arial" w:cs="Arial"/>
          <w:i/>
          <w:iCs/>
          <w:color w:val="000000"/>
          <w:sz w:val="24"/>
          <w:szCs w:val="24"/>
        </w:rPr>
        <w:t>realização</w:t>
      </w:r>
      <w:r w:rsidR="00D56A8C" w:rsidRPr="00C3185C">
        <w:rPr>
          <w:rStyle w:val="Refdenotaderodap"/>
          <w:rFonts w:ascii="Arial" w:hAnsi="Arial" w:cs="Arial"/>
          <w:i/>
          <w:iCs/>
          <w:color w:val="000000"/>
          <w:sz w:val="24"/>
          <w:szCs w:val="24"/>
        </w:rPr>
        <w:footnoteReference w:id="22"/>
      </w:r>
      <w:r w:rsidR="00437E53" w:rsidRPr="00C3185C">
        <w:rPr>
          <w:rFonts w:ascii="Arial" w:hAnsi="Arial" w:cs="Arial"/>
          <w:color w:val="000000"/>
          <w:sz w:val="24"/>
          <w:szCs w:val="24"/>
        </w:rPr>
        <w:t xml:space="preserve"> dos bens ou direitos</w:t>
      </w:r>
      <w:r w:rsidR="00FC50B0" w:rsidRPr="00C3185C">
        <w:rPr>
          <w:rFonts w:ascii="Arial" w:hAnsi="Arial" w:cs="Arial"/>
          <w:color w:val="000000"/>
          <w:sz w:val="24"/>
          <w:szCs w:val="24"/>
        </w:rPr>
        <w:t xml:space="preserve"> relacionados.</w:t>
      </w:r>
    </w:p>
    <w:p w14:paraId="41FC8723" w14:textId="61BA38ED" w:rsidR="007C4039" w:rsidRPr="00C3185C" w:rsidRDefault="009D6122"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 xml:space="preserve">E nos casos de “atos administrativos” </w:t>
      </w:r>
      <w:r w:rsidR="00984426" w:rsidRPr="00C3185C">
        <w:rPr>
          <w:rFonts w:ascii="Arial" w:hAnsi="Arial" w:cs="Arial"/>
          <w:color w:val="000000"/>
          <w:sz w:val="24"/>
          <w:szCs w:val="24"/>
        </w:rPr>
        <w:t xml:space="preserve">(entenda aqui Pronunciamentos CPC, devidamente aprovados pelo CFC) </w:t>
      </w:r>
      <w:r w:rsidRPr="00C3185C">
        <w:rPr>
          <w:rFonts w:ascii="Arial" w:hAnsi="Arial" w:cs="Arial"/>
          <w:color w:val="000000"/>
          <w:sz w:val="24"/>
          <w:szCs w:val="24"/>
        </w:rPr>
        <w:t>que modifiquem ou adotem métodos e critérios contábeis</w:t>
      </w:r>
      <w:r w:rsidR="00E95753" w:rsidRPr="00C3185C">
        <w:rPr>
          <w:rFonts w:ascii="Arial" w:hAnsi="Arial" w:cs="Arial"/>
          <w:color w:val="000000"/>
          <w:sz w:val="24"/>
          <w:szCs w:val="24"/>
        </w:rPr>
        <w:t xml:space="preserve"> após 12/11/2013</w:t>
      </w:r>
      <w:r w:rsidR="001D79A4" w:rsidRPr="00C3185C">
        <w:rPr>
          <w:rFonts w:ascii="Arial" w:hAnsi="Arial" w:cs="Arial"/>
          <w:color w:val="000000"/>
          <w:sz w:val="24"/>
          <w:szCs w:val="24"/>
        </w:rPr>
        <w:t>, como é o caso do CPC 47</w:t>
      </w:r>
      <w:r w:rsidR="00A732AA" w:rsidRPr="00C3185C">
        <w:rPr>
          <w:rFonts w:ascii="Arial" w:hAnsi="Arial" w:cs="Arial"/>
          <w:color w:val="000000"/>
          <w:sz w:val="24"/>
          <w:szCs w:val="24"/>
        </w:rPr>
        <w:t xml:space="preserve">, a Lei </w:t>
      </w:r>
      <w:r w:rsidR="00295F64" w:rsidRPr="00C3185C">
        <w:rPr>
          <w:rFonts w:ascii="Arial" w:hAnsi="Arial" w:cs="Arial"/>
          <w:color w:val="000000"/>
          <w:sz w:val="24"/>
          <w:szCs w:val="24"/>
        </w:rPr>
        <w:t xml:space="preserve">nº </w:t>
      </w:r>
      <w:r w:rsidR="00A732AA" w:rsidRPr="00C3185C">
        <w:rPr>
          <w:rFonts w:ascii="Arial" w:hAnsi="Arial" w:cs="Arial"/>
          <w:color w:val="000000"/>
          <w:sz w:val="24"/>
          <w:szCs w:val="24"/>
        </w:rPr>
        <w:t>12.973/2014</w:t>
      </w:r>
      <w:r w:rsidR="00295F64" w:rsidRPr="00C3185C">
        <w:rPr>
          <w:rFonts w:ascii="Arial" w:hAnsi="Arial" w:cs="Arial"/>
          <w:color w:val="000000"/>
          <w:sz w:val="24"/>
          <w:szCs w:val="24"/>
        </w:rPr>
        <w:t xml:space="preserve">, como vimos, </w:t>
      </w:r>
      <w:r w:rsidR="00A732AA" w:rsidRPr="00C3185C">
        <w:rPr>
          <w:rFonts w:ascii="Arial" w:hAnsi="Arial" w:cs="Arial"/>
          <w:color w:val="000000"/>
          <w:sz w:val="24"/>
          <w:szCs w:val="24"/>
        </w:rPr>
        <w:t>previu que a “lei” tributária d</w:t>
      </w:r>
      <w:r w:rsidR="00F571C1" w:rsidRPr="00C3185C">
        <w:rPr>
          <w:rFonts w:ascii="Arial" w:hAnsi="Arial" w:cs="Arial"/>
          <w:color w:val="000000"/>
          <w:sz w:val="24"/>
          <w:szCs w:val="24"/>
        </w:rPr>
        <w:t>eve regular a matéria,</w:t>
      </w:r>
      <w:r w:rsidR="0005479C">
        <w:rPr>
          <w:rFonts w:ascii="Arial" w:hAnsi="Arial" w:cs="Arial"/>
          <w:color w:val="000000"/>
          <w:sz w:val="24"/>
          <w:szCs w:val="24"/>
        </w:rPr>
        <w:t xml:space="preserve"> enquanto isso não ocorrer, </w:t>
      </w:r>
      <w:r w:rsidR="00F571C1" w:rsidRPr="00C3185C">
        <w:rPr>
          <w:rFonts w:ascii="Arial" w:hAnsi="Arial" w:cs="Arial"/>
          <w:color w:val="000000"/>
          <w:sz w:val="24"/>
          <w:szCs w:val="24"/>
        </w:rPr>
        <w:t>serão neutros para fins tributários</w:t>
      </w:r>
      <w:r w:rsidR="007C4039" w:rsidRPr="00C3185C">
        <w:rPr>
          <w:rFonts w:ascii="Arial" w:hAnsi="Arial" w:cs="Arial"/>
          <w:color w:val="000000"/>
          <w:sz w:val="24"/>
          <w:szCs w:val="24"/>
        </w:rPr>
        <w:t>, competindo a RFB</w:t>
      </w:r>
      <w:r w:rsidR="005C488A" w:rsidRPr="00C3185C">
        <w:rPr>
          <w:rFonts w:ascii="Arial" w:hAnsi="Arial" w:cs="Arial"/>
          <w:color w:val="000000"/>
          <w:sz w:val="24"/>
          <w:szCs w:val="24"/>
        </w:rPr>
        <w:t xml:space="preserve"> </w:t>
      </w:r>
      <w:r w:rsidR="007C4039" w:rsidRPr="00C3185C">
        <w:rPr>
          <w:rFonts w:ascii="Arial" w:hAnsi="Arial" w:cs="Arial"/>
          <w:color w:val="000000"/>
          <w:sz w:val="24"/>
          <w:szCs w:val="24"/>
        </w:rPr>
        <w:t xml:space="preserve">identificar os atos administrativos e dispor sobre os procedimentos para anular os efeitos desses atos </w:t>
      </w:r>
      <w:r w:rsidR="00B94C11">
        <w:rPr>
          <w:rFonts w:ascii="Arial" w:hAnsi="Arial" w:cs="Arial"/>
          <w:color w:val="000000"/>
          <w:sz w:val="24"/>
          <w:szCs w:val="24"/>
        </w:rPr>
        <w:t xml:space="preserve">para a </w:t>
      </w:r>
      <w:r w:rsidR="007C4039" w:rsidRPr="00C3185C">
        <w:rPr>
          <w:rFonts w:ascii="Arial" w:hAnsi="Arial" w:cs="Arial"/>
          <w:color w:val="000000"/>
          <w:sz w:val="24"/>
          <w:szCs w:val="24"/>
        </w:rPr>
        <w:t>apuração dos tributos federais.</w:t>
      </w:r>
    </w:p>
    <w:p w14:paraId="3D2B36E2" w14:textId="5CF2520D" w:rsidR="007B73F1" w:rsidRPr="00C3185C" w:rsidRDefault="00845B97"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lastRenderedPageBreak/>
        <w:t>A R</w:t>
      </w:r>
      <w:r w:rsidR="005C488A" w:rsidRPr="00C3185C">
        <w:rPr>
          <w:rFonts w:ascii="Arial" w:hAnsi="Arial" w:cs="Arial"/>
          <w:color w:val="000000"/>
          <w:sz w:val="24"/>
          <w:szCs w:val="24"/>
        </w:rPr>
        <w:t>FB</w:t>
      </w:r>
      <w:r w:rsidRPr="00C3185C">
        <w:rPr>
          <w:rFonts w:ascii="Arial" w:hAnsi="Arial" w:cs="Arial"/>
          <w:color w:val="000000"/>
          <w:sz w:val="24"/>
          <w:szCs w:val="24"/>
        </w:rPr>
        <w:t xml:space="preserve"> tem concentrado a disciplina das formas de neutralização das normas contábeis, como regra, </w:t>
      </w:r>
      <w:r w:rsidR="00FB3B69" w:rsidRPr="00C3185C">
        <w:rPr>
          <w:rFonts w:ascii="Arial" w:hAnsi="Arial" w:cs="Arial"/>
          <w:color w:val="000000"/>
          <w:sz w:val="24"/>
          <w:szCs w:val="24"/>
        </w:rPr>
        <w:t>na IN RFB nº 1.753/2017</w:t>
      </w:r>
      <w:r w:rsidR="00AD3719" w:rsidRPr="00C3185C">
        <w:rPr>
          <w:rFonts w:ascii="Arial" w:hAnsi="Arial" w:cs="Arial"/>
          <w:color w:val="000000"/>
          <w:sz w:val="24"/>
          <w:szCs w:val="24"/>
        </w:rPr>
        <w:t xml:space="preserve">, a qual regulamentou o </w:t>
      </w:r>
      <w:r w:rsidR="001D7094" w:rsidRPr="00C3185C">
        <w:rPr>
          <w:rFonts w:ascii="Arial" w:hAnsi="Arial" w:cs="Arial"/>
          <w:color w:val="000000"/>
          <w:sz w:val="24"/>
          <w:szCs w:val="24"/>
        </w:rPr>
        <w:t>tratamento tributário</w:t>
      </w:r>
      <w:r w:rsidR="0032525A" w:rsidRPr="00C3185C">
        <w:rPr>
          <w:rFonts w:ascii="Arial" w:hAnsi="Arial" w:cs="Arial"/>
          <w:color w:val="000000"/>
          <w:sz w:val="24"/>
          <w:szCs w:val="24"/>
        </w:rPr>
        <w:t xml:space="preserve"> </w:t>
      </w:r>
      <w:r w:rsidR="001D7094" w:rsidRPr="00C3185C">
        <w:rPr>
          <w:rFonts w:ascii="Arial" w:hAnsi="Arial" w:cs="Arial"/>
          <w:color w:val="000000"/>
          <w:sz w:val="24"/>
          <w:szCs w:val="24"/>
        </w:rPr>
        <w:t>do CPC 47</w:t>
      </w:r>
      <w:r w:rsidR="0061442F" w:rsidRPr="00C3185C">
        <w:rPr>
          <w:rFonts w:ascii="Arial" w:hAnsi="Arial" w:cs="Arial"/>
          <w:color w:val="000000"/>
          <w:sz w:val="24"/>
          <w:szCs w:val="24"/>
        </w:rPr>
        <w:t xml:space="preserve"> </w:t>
      </w:r>
      <w:r w:rsidR="004D3B1A" w:rsidRPr="00C3185C">
        <w:rPr>
          <w:rFonts w:ascii="Arial" w:hAnsi="Arial" w:cs="Arial"/>
          <w:color w:val="000000"/>
          <w:sz w:val="24"/>
          <w:szCs w:val="24"/>
        </w:rPr>
        <w:t>(</w:t>
      </w:r>
      <w:r w:rsidR="0061442F" w:rsidRPr="00C3185C">
        <w:rPr>
          <w:rFonts w:ascii="Arial" w:hAnsi="Arial" w:cs="Arial"/>
          <w:color w:val="000000"/>
          <w:sz w:val="24"/>
          <w:szCs w:val="24"/>
        </w:rPr>
        <w:t>em seu Anexo IV</w:t>
      </w:r>
      <w:r w:rsidR="004D3B1A" w:rsidRPr="00C3185C">
        <w:rPr>
          <w:rFonts w:ascii="Arial" w:hAnsi="Arial" w:cs="Arial"/>
          <w:color w:val="000000"/>
          <w:sz w:val="24"/>
          <w:szCs w:val="24"/>
        </w:rPr>
        <w:t>).</w:t>
      </w:r>
    </w:p>
    <w:p w14:paraId="2594EB5F" w14:textId="7FC319C9" w:rsidR="00085D0F" w:rsidRPr="00C3185C" w:rsidRDefault="006A75CF"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Pr>
          <w:rFonts w:ascii="Arial" w:hAnsi="Arial" w:cs="Arial"/>
          <w:color w:val="000000"/>
          <w:sz w:val="24"/>
          <w:szCs w:val="24"/>
        </w:rPr>
        <w:t xml:space="preserve">Para regulamentação fiscal, </w:t>
      </w:r>
      <w:r w:rsidR="00B94C11">
        <w:rPr>
          <w:rFonts w:ascii="Arial" w:hAnsi="Arial" w:cs="Arial"/>
          <w:color w:val="000000"/>
          <w:sz w:val="24"/>
          <w:szCs w:val="24"/>
        </w:rPr>
        <w:t>o</w:t>
      </w:r>
      <w:r w:rsidR="00E3561B" w:rsidRPr="00C3185C">
        <w:rPr>
          <w:rFonts w:ascii="Arial" w:hAnsi="Arial" w:cs="Arial"/>
          <w:color w:val="000000"/>
          <w:sz w:val="24"/>
          <w:szCs w:val="24"/>
        </w:rPr>
        <w:t xml:space="preserve"> referido Anexo </w:t>
      </w:r>
      <w:r w:rsidR="0061442F" w:rsidRPr="00C3185C">
        <w:rPr>
          <w:rFonts w:ascii="Arial" w:hAnsi="Arial" w:cs="Arial"/>
          <w:color w:val="000000"/>
          <w:sz w:val="24"/>
          <w:szCs w:val="24"/>
        </w:rPr>
        <w:t xml:space="preserve">IV </w:t>
      </w:r>
      <w:r w:rsidR="000E04B4" w:rsidRPr="00C3185C">
        <w:rPr>
          <w:rFonts w:ascii="Arial" w:hAnsi="Arial" w:cs="Arial"/>
          <w:color w:val="000000"/>
          <w:sz w:val="24"/>
          <w:szCs w:val="24"/>
        </w:rPr>
        <w:t xml:space="preserve">dividiu os procedimentos </w:t>
      </w:r>
      <w:r w:rsidR="00085D0F" w:rsidRPr="00C3185C">
        <w:rPr>
          <w:rFonts w:ascii="Arial" w:hAnsi="Arial" w:cs="Arial"/>
          <w:color w:val="000000"/>
          <w:sz w:val="24"/>
          <w:szCs w:val="24"/>
        </w:rPr>
        <w:t xml:space="preserve">contábeis </w:t>
      </w:r>
      <w:r w:rsidR="00BA16DF">
        <w:rPr>
          <w:rFonts w:ascii="Arial" w:hAnsi="Arial" w:cs="Arial"/>
          <w:color w:val="000000"/>
          <w:sz w:val="24"/>
          <w:szCs w:val="24"/>
        </w:rPr>
        <w:t xml:space="preserve">do CPC 47 </w:t>
      </w:r>
      <w:r w:rsidR="000E04B4" w:rsidRPr="00C3185C">
        <w:rPr>
          <w:rFonts w:ascii="Arial" w:hAnsi="Arial" w:cs="Arial"/>
          <w:color w:val="000000"/>
          <w:sz w:val="24"/>
          <w:szCs w:val="24"/>
        </w:rPr>
        <w:t>da seguinte forma:</w:t>
      </w:r>
    </w:p>
    <w:p w14:paraId="3E7ED373" w14:textId="495345A2" w:rsidR="00085D0F" w:rsidRPr="00C3185C" w:rsidRDefault="000E04B4" w:rsidP="00CF69D4">
      <w:pPr>
        <w:pStyle w:val="PargrafodaLista"/>
        <w:numPr>
          <w:ilvl w:val="0"/>
          <w:numId w:val="4"/>
        </w:numPr>
        <w:overflowPunct w:val="0"/>
        <w:autoSpaceDE w:val="0"/>
        <w:autoSpaceDN w:val="0"/>
        <w:adjustRightInd w:val="0"/>
        <w:spacing w:after="240" w:line="360" w:lineRule="auto"/>
        <w:jc w:val="both"/>
        <w:textAlignment w:val="baseline"/>
        <w:rPr>
          <w:rFonts w:ascii="Arial" w:hAnsi="Arial" w:cs="Arial"/>
          <w:color w:val="000000"/>
          <w:sz w:val="24"/>
          <w:szCs w:val="24"/>
        </w:rPr>
      </w:pPr>
      <w:r w:rsidRPr="00C3185C">
        <w:rPr>
          <w:rFonts w:ascii="Arial" w:hAnsi="Arial" w:cs="Arial"/>
          <w:color w:val="000000"/>
          <w:sz w:val="24"/>
          <w:szCs w:val="24"/>
        </w:rPr>
        <w:t xml:space="preserve">Item 1 – os que contemplam </w:t>
      </w:r>
      <w:r w:rsidR="00085D0F" w:rsidRPr="00C3185C">
        <w:rPr>
          <w:rFonts w:ascii="Arial" w:hAnsi="Arial" w:cs="Arial"/>
          <w:color w:val="000000"/>
          <w:sz w:val="24"/>
          <w:szCs w:val="24"/>
        </w:rPr>
        <w:t>modificação ou adoção de novos métodos ou critérios contábeis</w:t>
      </w:r>
      <w:r w:rsidR="00BA16DF">
        <w:rPr>
          <w:rFonts w:ascii="Arial" w:hAnsi="Arial" w:cs="Arial"/>
          <w:color w:val="000000"/>
          <w:sz w:val="24"/>
          <w:szCs w:val="24"/>
        </w:rPr>
        <w:t>.</w:t>
      </w:r>
    </w:p>
    <w:p w14:paraId="35311A98" w14:textId="089CFA8D" w:rsidR="00494B19" w:rsidRPr="00C3185C" w:rsidRDefault="00494B19" w:rsidP="00CF69D4">
      <w:pPr>
        <w:pStyle w:val="PargrafodaLista"/>
        <w:numPr>
          <w:ilvl w:val="0"/>
          <w:numId w:val="4"/>
        </w:numPr>
        <w:overflowPunct w:val="0"/>
        <w:autoSpaceDE w:val="0"/>
        <w:autoSpaceDN w:val="0"/>
        <w:adjustRightInd w:val="0"/>
        <w:spacing w:after="240" w:line="360" w:lineRule="auto"/>
        <w:jc w:val="both"/>
        <w:textAlignment w:val="baseline"/>
        <w:rPr>
          <w:rFonts w:ascii="Arial" w:hAnsi="Arial" w:cs="Arial"/>
          <w:color w:val="000000"/>
          <w:sz w:val="24"/>
          <w:szCs w:val="24"/>
        </w:rPr>
      </w:pPr>
      <w:r w:rsidRPr="00C3185C">
        <w:rPr>
          <w:rFonts w:ascii="Arial" w:hAnsi="Arial" w:cs="Arial"/>
          <w:color w:val="000000"/>
          <w:sz w:val="24"/>
          <w:szCs w:val="24"/>
        </w:rPr>
        <w:t xml:space="preserve">Item 2 – os </w:t>
      </w:r>
      <w:r w:rsidR="00BA16DF">
        <w:rPr>
          <w:rFonts w:ascii="Arial" w:hAnsi="Arial" w:cs="Arial"/>
          <w:color w:val="000000"/>
          <w:sz w:val="24"/>
          <w:szCs w:val="24"/>
        </w:rPr>
        <w:t xml:space="preserve">que </w:t>
      </w:r>
      <w:r w:rsidRPr="00C3185C">
        <w:rPr>
          <w:rFonts w:ascii="Arial" w:hAnsi="Arial" w:cs="Arial"/>
          <w:color w:val="000000"/>
          <w:sz w:val="24"/>
          <w:szCs w:val="24"/>
        </w:rPr>
        <w:t>contemplam métodos ou critérios contábeis que divergem da legislação tributária</w:t>
      </w:r>
      <w:r w:rsidR="00BA16DF">
        <w:rPr>
          <w:rFonts w:ascii="Arial" w:hAnsi="Arial" w:cs="Arial"/>
          <w:color w:val="000000"/>
          <w:sz w:val="24"/>
          <w:szCs w:val="24"/>
        </w:rPr>
        <w:t>.</w:t>
      </w:r>
      <w:r w:rsidR="00E00290" w:rsidRPr="00C3185C">
        <w:rPr>
          <w:rFonts w:ascii="Arial" w:hAnsi="Arial" w:cs="Arial"/>
          <w:color w:val="000000"/>
          <w:sz w:val="24"/>
          <w:szCs w:val="24"/>
        </w:rPr>
        <w:t xml:space="preserve"> </w:t>
      </w:r>
    </w:p>
    <w:p w14:paraId="20B73F8B" w14:textId="60628B57" w:rsidR="00494B19" w:rsidRPr="00C3185C" w:rsidRDefault="00494B19" w:rsidP="00CF69D4">
      <w:pPr>
        <w:pStyle w:val="PargrafodaLista"/>
        <w:numPr>
          <w:ilvl w:val="0"/>
          <w:numId w:val="4"/>
        </w:numPr>
        <w:overflowPunct w:val="0"/>
        <w:autoSpaceDE w:val="0"/>
        <w:autoSpaceDN w:val="0"/>
        <w:adjustRightInd w:val="0"/>
        <w:spacing w:after="240" w:line="360" w:lineRule="auto"/>
        <w:jc w:val="both"/>
        <w:textAlignment w:val="baseline"/>
        <w:rPr>
          <w:rFonts w:ascii="Arial" w:hAnsi="Arial" w:cs="Arial"/>
          <w:color w:val="000000"/>
          <w:sz w:val="24"/>
          <w:szCs w:val="24"/>
        </w:rPr>
      </w:pPr>
      <w:r w:rsidRPr="00C3185C">
        <w:rPr>
          <w:rFonts w:ascii="Arial" w:hAnsi="Arial" w:cs="Arial"/>
          <w:color w:val="000000"/>
          <w:sz w:val="24"/>
          <w:szCs w:val="24"/>
        </w:rPr>
        <w:t xml:space="preserve">Item </w:t>
      </w:r>
      <w:r w:rsidR="00D66C16" w:rsidRPr="00C3185C">
        <w:rPr>
          <w:rFonts w:ascii="Arial" w:hAnsi="Arial" w:cs="Arial"/>
          <w:color w:val="000000"/>
          <w:sz w:val="24"/>
          <w:szCs w:val="24"/>
        </w:rPr>
        <w:t xml:space="preserve">3 - </w:t>
      </w:r>
      <w:r w:rsidR="006101B2">
        <w:rPr>
          <w:rFonts w:ascii="Arial" w:hAnsi="Arial" w:cs="Arial"/>
          <w:color w:val="000000"/>
          <w:sz w:val="24"/>
          <w:szCs w:val="24"/>
        </w:rPr>
        <w:t>o</w:t>
      </w:r>
      <w:r w:rsidR="00D66C16" w:rsidRPr="00C3185C">
        <w:rPr>
          <w:rFonts w:ascii="Arial" w:hAnsi="Arial" w:cs="Arial"/>
          <w:color w:val="000000"/>
          <w:sz w:val="24"/>
          <w:szCs w:val="24"/>
        </w:rPr>
        <w:t xml:space="preserve">s demais itens do CPC 47 que envolvam a aplicação, ainda que indireta, dos procedimentos contábeis estabelecidos nos itens 1 e 2 </w:t>
      </w:r>
      <w:r w:rsidR="006101B2">
        <w:rPr>
          <w:rFonts w:ascii="Arial" w:hAnsi="Arial" w:cs="Arial"/>
          <w:color w:val="000000"/>
          <w:sz w:val="24"/>
          <w:szCs w:val="24"/>
        </w:rPr>
        <w:t xml:space="preserve">e, em decorrência, </w:t>
      </w:r>
      <w:r w:rsidR="00D66C16" w:rsidRPr="00C3185C">
        <w:rPr>
          <w:rFonts w:ascii="Arial" w:hAnsi="Arial" w:cs="Arial"/>
          <w:color w:val="000000"/>
          <w:sz w:val="24"/>
          <w:szCs w:val="24"/>
        </w:rPr>
        <w:t>também contemplam modificação ou adoção de novos métodos ou critérios contábeis ou divergem da legislação tributária.</w:t>
      </w:r>
    </w:p>
    <w:p w14:paraId="57950751" w14:textId="4639160E" w:rsidR="004125B6" w:rsidRPr="00C3185C" w:rsidRDefault="00381AC3" w:rsidP="00CF69D4">
      <w:pPr>
        <w:pStyle w:val="PargrafodaLista"/>
        <w:numPr>
          <w:ilvl w:val="0"/>
          <w:numId w:val="4"/>
        </w:numPr>
        <w:overflowPunct w:val="0"/>
        <w:autoSpaceDE w:val="0"/>
        <w:autoSpaceDN w:val="0"/>
        <w:adjustRightInd w:val="0"/>
        <w:spacing w:after="240" w:line="360" w:lineRule="auto"/>
        <w:jc w:val="both"/>
        <w:textAlignment w:val="baseline"/>
        <w:rPr>
          <w:rFonts w:ascii="Arial" w:hAnsi="Arial" w:cs="Arial"/>
          <w:color w:val="000000"/>
          <w:sz w:val="24"/>
          <w:szCs w:val="24"/>
        </w:rPr>
      </w:pPr>
      <w:r w:rsidRPr="00C3185C">
        <w:rPr>
          <w:rFonts w:ascii="Arial" w:hAnsi="Arial" w:cs="Arial"/>
          <w:color w:val="000000"/>
          <w:sz w:val="24"/>
          <w:szCs w:val="24"/>
        </w:rPr>
        <w:t xml:space="preserve">Item 4 </w:t>
      </w:r>
      <w:r w:rsidR="00530521" w:rsidRPr="00C3185C">
        <w:rPr>
          <w:rFonts w:ascii="Arial" w:hAnsi="Arial" w:cs="Arial"/>
          <w:color w:val="000000"/>
          <w:sz w:val="24"/>
          <w:szCs w:val="24"/>
        </w:rPr>
        <w:t>–</w:t>
      </w:r>
      <w:r w:rsidRPr="00C3185C">
        <w:rPr>
          <w:rFonts w:ascii="Arial" w:hAnsi="Arial" w:cs="Arial"/>
          <w:color w:val="000000"/>
          <w:sz w:val="24"/>
          <w:szCs w:val="24"/>
        </w:rPr>
        <w:t xml:space="preserve"> </w:t>
      </w:r>
      <w:r w:rsidR="00530521" w:rsidRPr="00C3185C">
        <w:rPr>
          <w:rFonts w:ascii="Arial" w:hAnsi="Arial" w:cs="Arial"/>
          <w:color w:val="000000"/>
          <w:sz w:val="24"/>
          <w:szCs w:val="24"/>
        </w:rPr>
        <w:t xml:space="preserve">os que não contemplam </w:t>
      </w:r>
      <w:r w:rsidR="00145B63" w:rsidRPr="00C3185C">
        <w:rPr>
          <w:rFonts w:ascii="Arial" w:hAnsi="Arial" w:cs="Arial"/>
          <w:color w:val="000000"/>
          <w:sz w:val="24"/>
          <w:szCs w:val="24"/>
        </w:rPr>
        <w:t xml:space="preserve">modificação ou </w:t>
      </w:r>
      <w:r w:rsidR="001416AE" w:rsidRPr="00C3185C">
        <w:rPr>
          <w:rFonts w:ascii="Arial" w:hAnsi="Arial" w:cs="Arial"/>
          <w:color w:val="000000"/>
          <w:sz w:val="24"/>
          <w:szCs w:val="24"/>
        </w:rPr>
        <w:t>adoção de novos métodos ou critérios contábeis ou não têm efeito na apuração dos tributos federais.</w:t>
      </w:r>
    </w:p>
    <w:p w14:paraId="58BD2FBA" w14:textId="03A79E78" w:rsidR="001416AE" w:rsidRPr="00C3185C" w:rsidRDefault="009663EF"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 xml:space="preserve">A </w:t>
      </w:r>
      <w:r w:rsidR="00290D4E" w:rsidRPr="00C3185C">
        <w:rPr>
          <w:rFonts w:ascii="Arial" w:hAnsi="Arial" w:cs="Arial"/>
          <w:color w:val="000000"/>
          <w:sz w:val="24"/>
          <w:szCs w:val="24"/>
        </w:rPr>
        <w:t xml:space="preserve">norma tributária também </w:t>
      </w:r>
      <w:r w:rsidR="006A4A63">
        <w:rPr>
          <w:rFonts w:ascii="Arial" w:hAnsi="Arial" w:cs="Arial"/>
          <w:color w:val="000000"/>
          <w:sz w:val="24"/>
          <w:szCs w:val="24"/>
        </w:rPr>
        <w:t>ressaltou</w:t>
      </w:r>
      <w:r w:rsidR="00290D4E" w:rsidRPr="00C3185C">
        <w:rPr>
          <w:rFonts w:ascii="Arial" w:hAnsi="Arial" w:cs="Arial"/>
          <w:color w:val="000000"/>
          <w:sz w:val="24"/>
          <w:szCs w:val="24"/>
        </w:rPr>
        <w:t xml:space="preserve"> que a receita bruta</w:t>
      </w:r>
      <w:r w:rsidR="006101B2">
        <w:rPr>
          <w:rFonts w:ascii="Arial" w:hAnsi="Arial" w:cs="Arial"/>
          <w:color w:val="000000"/>
          <w:sz w:val="24"/>
          <w:szCs w:val="24"/>
        </w:rPr>
        <w:t xml:space="preserve">, para efeito </w:t>
      </w:r>
      <w:r w:rsidR="00EF7705" w:rsidRPr="00C3185C">
        <w:rPr>
          <w:rFonts w:ascii="Arial" w:hAnsi="Arial" w:cs="Arial"/>
          <w:color w:val="000000"/>
          <w:sz w:val="24"/>
          <w:szCs w:val="24"/>
        </w:rPr>
        <w:t>fiscal</w:t>
      </w:r>
      <w:r w:rsidR="005469DC">
        <w:rPr>
          <w:rFonts w:ascii="Arial" w:hAnsi="Arial" w:cs="Arial"/>
          <w:color w:val="000000"/>
          <w:sz w:val="24"/>
          <w:szCs w:val="24"/>
        </w:rPr>
        <w:t>,</w:t>
      </w:r>
      <w:r w:rsidR="00EF7705" w:rsidRPr="00C3185C">
        <w:rPr>
          <w:rFonts w:ascii="Arial" w:hAnsi="Arial" w:cs="Arial"/>
          <w:color w:val="000000"/>
          <w:sz w:val="24"/>
          <w:szCs w:val="24"/>
        </w:rPr>
        <w:t xml:space="preserve"> é </w:t>
      </w:r>
      <w:r w:rsidR="009640D9" w:rsidRPr="00C3185C">
        <w:rPr>
          <w:rFonts w:ascii="Arial" w:hAnsi="Arial" w:cs="Arial"/>
          <w:color w:val="000000"/>
          <w:sz w:val="24"/>
          <w:szCs w:val="24"/>
        </w:rPr>
        <w:t>a definida pela legislação tributária (art. 12 do Decreto-lei 1.598/1977)</w:t>
      </w:r>
      <w:r w:rsidR="006A4A63">
        <w:rPr>
          <w:rFonts w:ascii="Arial" w:hAnsi="Arial" w:cs="Arial"/>
          <w:color w:val="000000"/>
          <w:sz w:val="24"/>
          <w:szCs w:val="24"/>
        </w:rPr>
        <w:t xml:space="preserve">. Já </w:t>
      </w:r>
      <w:r w:rsidR="00525DEC" w:rsidRPr="00C3185C">
        <w:rPr>
          <w:rFonts w:ascii="Arial" w:hAnsi="Arial" w:cs="Arial"/>
          <w:color w:val="000000"/>
          <w:sz w:val="24"/>
          <w:szCs w:val="24"/>
        </w:rPr>
        <w:t>na escrituração co</w:t>
      </w:r>
      <w:r w:rsidR="006A4A63">
        <w:rPr>
          <w:rFonts w:ascii="Arial" w:hAnsi="Arial" w:cs="Arial"/>
          <w:color w:val="000000"/>
          <w:sz w:val="24"/>
          <w:szCs w:val="24"/>
        </w:rPr>
        <w:t xml:space="preserve">ntábil </w:t>
      </w:r>
      <w:r w:rsidR="00525DEC" w:rsidRPr="00C3185C">
        <w:rPr>
          <w:rFonts w:ascii="Arial" w:hAnsi="Arial" w:cs="Arial"/>
          <w:color w:val="000000"/>
          <w:sz w:val="24"/>
          <w:szCs w:val="24"/>
        </w:rPr>
        <w:t xml:space="preserve">deve ser </w:t>
      </w:r>
      <w:r w:rsidR="002916D8" w:rsidRPr="00C3185C">
        <w:rPr>
          <w:rFonts w:ascii="Arial" w:hAnsi="Arial" w:cs="Arial"/>
          <w:color w:val="000000"/>
          <w:sz w:val="24"/>
          <w:szCs w:val="24"/>
        </w:rPr>
        <w:t>utilizada contas de controle fiscal</w:t>
      </w:r>
      <w:r w:rsidR="002701F0" w:rsidRPr="00C3185C">
        <w:rPr>
          <w:rFonts w:ascii="Arial" w:hAnsi="Arial" w:cs="Arial"/>
          <w:color w:val="000000"/>
          <w:sz w:val="24"/>
          <w:szCs w:val="24"/>
        </w:rPr>
        <w:t xml:space="preserve">, </w:t>
      </w:r>
      <w:r w:rsidR="00F13DFD">
        <w:rPr>
          <w:rFonts w:ascii="Arial" w:hAnsi="Arial" w:cs="Arial"/>
          <w:color w:val="000000"/>
          <w:sz w:val="24"/>
          <w:szCs w:val="24"/>
        </w:rPr>
        <w:t xml:space="preserve">quando for o caso, </w:t>
      </w:r>
      <w:r w:rsidR="002701F0" w:rsidRPr="00C3185C">
        <w:rPr>
          <w:rFonts w:ascii="Arial" w:hAnsi="Arial" w:cs="Arial"/>
          <w:color w:val="000000"/>
          <w:sz w:val="24"/>
          <w:szCs w:val="24"/>
        </w:rPr>
        <w:t>conforme previsto no CPC 47 (item 112-A)</w:t>
      </w:r>
      <w:r w:rsidR="008E7918" w:rsidRPr="00C3185C">
        <w:rPr>
          <w:rFonts w:ascii="Arial" w:hAnsi="Arial" w:cs="Arial"/>
          <w:color w:val="000000"/>
          <w:sz w:val="24"/>
          <w:szCs w:val="24"/>
        </w:rPr>
        <w:t>, para fins de divulgação</w:t>
      </w:r>
      <w:r w:rsidR="00C170EE" w:rsidRPr="00C3185C">
        <w:rPr>
          <w:rStyle w:val="Refdenotaderodap"/>
          <w:rFonts w:ascii="Arial" w:hAnsi="Arial" w:cs="Arial"/>
          <w:color w:val="000000"/>
          <w:sz w:val="24"/>
          <w:szCs w:val="24"/>
        </w:rPr>
        <w:footnoteReference w:id="23"/>
      </w:r>
      <w:r w:rsidR="008E7918" w:rsidRPr="00C3185C">
        <w:rPr>
          <w:rFonts w:ascii="Arial" w:hAnsi="Arial" w:cs="Arial"/>
          <w:color w:val="000000"/>
          <w:sz w:val="24"/>
          <w:szCs w:val="24"/>
        </w:rPr>
        <w:t>:</w:t>
      </w:r>
    </w:p>
    <w:p w14:paraId="27E41F9F" w14:textId="7A51A36C" w:rsidR="002701F0" w:rsidRPr="000A04B4" w:rsidRDefault="002701F0" w:rsidP="00F81DC5">
      <w:pPr>
        <w:overflowPunct w:val="0"/>
        <w:autoSpaceDE w:val="0"/>
        <w:autoSpaceDN w:val="0"/>
        <w:adjustRightInd w:val="0"/>
        <w:spacing w:before="120" w:after="120" w:line="360" w:lineRule="auto"/>
        <w:ind w:left="1701"/>
        <w:jc w:val="both"/>
        <w:textAlignment w:val="baseline"/>
        <w:rPr>
          <w:rFonts w:ascii="Arial" w:hAnsi="Arial" w:cs="Arial"/>
          <w:color w:val="000000"/>
          <w:sz w:val="24"/>
          <w:szCs w:val="24"/>
        </w:rPr>
      </w:pPr>
      <w:r w:rsidRPr="000A04B4">
        <w:rPr>
          <w:rFonts w:ascii="Arial" w:hAnsi="Arial" w:cs="Arial"/>
          <w:color w:val="000000"/>
          <w:sz w:val="24"/>
          <w:szCs w:val="24"/>
        </w:rPr>
        <w:t>“</w:t>
      </w:r>
      <w:r w:rsidR="00255DB4" w:rsidRPr="000A04B4">
        <w:rPr>
          <w:rFonts w:ascii="Arial" w:hAnsi="Arial" w:cs="Arial"/>
          <w:color w:val="000000"/>
          <w:sz w:val="24"/>
          <w:szCs w:val="24"/>
        </w:rPr>
        <w:t>112A. A divulgação da receita na demonstração do resultado deve ser feita conforme conceituadas neste pronunciamento. Todavia, a entidade deve fazer uso de outras contas de controle interno, como, por exemplo, “Receita Bruta Tributável”, para fins fiscais e outros. A conciliação entre os valores registrados para finalidades fiscais e os evidenciados como receita para fins de divulgação de acordo com este pronunciamento deve ser evidenciada em nota explicativa às demonstrações contábeis.</w:t>
      </w:r>
      <w:r w:rsidR="008E7918" w:rsidRPr="000A04B4">
        <w:rPr>
          <w:rFonts w:ascii="Arial" w:hAnsi="Arial" w:cs="Arial"/>
          <w:color w:val="000000"/>
          <w:sz w:val="24"/>
          <w:szCs w:val="24"/>
        </w:rPr>
        <w:t>”</w:t>
      </w:r>
    </w:p>
    <w:p w14:paraId="2186804E" w14:textId="0AD501D9" w:rsidR="00095B79" w:rsidRPr="000A04B4" w:rsidRDefault="00E919E4"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0A04B4">
        <w:rPr>
          <w:rFonts w:ascii="Arial" w:hAnsi="Arial" w:cs="Arial"/>
          <w:color w:val="000000"/>
          <w:sz w:val="24"/>
          <w:szCs w:val="24"/>
        </w:rPr>
        <w:t xml:space="preserve">Verifica-se que as alterações provocadas através da adoção do CPC 47 </w:t>
      </w:r>
      <w:r w:rsidR="009A4721" w:rsidRPr="000A04B4">
        <w:rPr>
          <w:rFonts w:ascii="Arial" w:hAnsi="Arial" w:cs="Arial"/>
          <w:color w:val="000000"/>
          <w:sz w:val="24"/>
          <w:szCs w:val="24"/>
        </w:rPr>
        <w:t xml:space="preserve">refletem sérios </w:t>
      </w:r>
      <w:r w:rsidR="00095B79" w:rsidRPr="000A04B4">
        <w:rPr>
          <w:rFonts w:ascii="Arial" w:hAnsi="Arial" w:cs="Arial"/>
          <w:color w:val="000000"/>
          <w:sz w:val="24"/>
          <w:szCs w:val="24"/>
        </w:rPr>
        <w:t xml:space="preserve">efeitos no que diz respeito </w:t>
      </w:r>
      <w:r w:rsidR="00D610EC" w:rsidRPr="000A04B4">
        <w:rPr>
          <w:rFonts w:ascii="Arial" w:hAnsi="Arial" w:cs="Arial"/>
          <w:color w:val="000000"/>
          <w:sz w:val="24"/>
          <w:szCs w:val="24"/>
        </w:rPr>
        <w:t xml:space="preserve">ao reconhecimento e mensuração </w:t>
      </w:r>
      <w:r w:rsidR="006D6E72" w:rsidRPr="000A04B4">
        <w:rPr>
          <w:rFonts w:ascii="Arial" w:hAnsi="Arial" w:cs="Arial"/>
          <w:color w:val="000000"/>
          <w:sz w:val="24"/>
          <w:szCs w:val="24"/>
        </w:rPr>
        <w:t xml:space="preserve">das </w:t>
      </w:r>
      <w:r w:rsidR="006D6E72" w:rsidRPr="000A04B4">
        <w:rPr>
          <w:rFonts w:ascii="Arial" w:hAnsi="Arial" w:cs="Arial"/>
          <w:i/>
          <w:iCs/>
          <w:color w:val="000000"/>
          <w:sz w:val="24"/>
          <w:szCs w:val="24"/>
        </w:rPr>
        <w:lastRenderedPageBreak/>
        <w:t>receitas</w:t>
      </w:r>
      <w:r w:rsidR="004768FB" w:rsidRPr="000A04B4">
        <w:rPr>
          <w:rFonts w:ascii="Arial" w:hAnsi="Arial" w:cs="Arial"/>
          <w:color w:val="000000"/>
          <w:sz w:val="24"/>
          <w:szCs w:val="24"/>
        </w:rPr>
        <w:t xml:space="preserve">, gerando um </w:t>
      </w:r>
      <w:r w:rsidR="00095B79" w:rsidRPr="000A04B4">
        <w:rPr>
          <w:rFonts w:ascii="Arial" w:hAnsi="Arial" w:cs="Arial"/>
          <w:color w:val="000000"/>
          <w:sz w:val="24"/>
          <w:szCs w:val="24"/>
        </w:rPr>
        <w:t xml:space="preserve">impacto </w:t>
      </w:r>
      <w:r w:rsidR="004768FB" w:rsidRPr="000A04B4">
        <w:rPr>
          <w:rFonts w:ascii="Arial" w:hAnsi="Arial" w:cs="Arial"/>
          <w:color w:val="000000"/>
          <w:sz w:val="24"/>
          <w:szCs w:val="24"/>
        </w:rPr>
        <w:t xml:space="preserve">direto na apuração dos tributos federais (IRPJ, CSLL, PIS, COFINS). </w:t>
      </w:r>
    </w:p>
    <w:p w14:paraId="0C057C49" w14:textId="376E8241" w:rsidR="00E919E4" w:rsidRPr="00C3185C" w:rsidRDefault="00E25347"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A finalidade da normativa fiscal é demonstra</w:t>
      </w:r>
      <w:r w:rsidR="00095B79" w:rsidRPr="00C3185C">
        <w:rPr>
          <w:rFonts w:ascii="Arial" w:hAnsi="Arial" w:cs="Arial"/>
          <w:color w:val="000000"/>
          <w:sz w:val="24"/>
          <w:szCs w:val="24"/>
        </w:rPr>
        <w:t>r</w:t>
      </w:r>
      <w:r w:rsidRPr="00C3185C">
        <w:rPr>
          <w:rFonts w:ascii="Arial" w:hAnsi="Arial" w:cs="Arial"/>
          <w:color w:val="000000"/>
          <w:sz w:val="24"/>
          <w:szCs w:val="24"/>
        </w:rPr>
        <w:t xml:space="preserve"> a necessidade </w:t>
      </w:r>
      <w:r w:rsidR="00E36B76" w:rsidRPr="00C3185C">
        <w:rPr>
          <w:rFonts w:ascii="Arial" w:hAnsi="Arial" w:cs="Arial"/>
          <w:color w:val="000000"/>
          <w:sz w:val="24"/>
          <w:szCs w:val="24"/>
        </w:rPr>
        <w:t xml:space="preserve">de uma diferenciação entre receita </w:t>
      </w:r>
      <w:r w:rsidR="00D62BE5">
        <w:rPr>
          <w:rFonts w:ascii="Arial" w:hAnsi="Arial" w:cs="Arial"/>
          <w:color w:val="000000"/>
          <w:sz w:val="24"/>
          <w:szCs w:val="24"/>
        </w:rPr>
        <w:t xml:space="preserve">bruta contábil </w:t>
      </w:r>
      <w:r w:rsidR="00E36B76" w:rsidRPr="00C3185C">
        <w:rPr>
          <w:rFonts w:ascii="Arial" w:hAnsi="Arial" w:cs="Arial"/>
          <w:color w:val="000000"/>
          <w:sz w:val="24"/>
          <w:szCs w:val="24"/>
        </w:rPr>
        <w:t>(</w:t>
      </w:r>
      <w:r w:rsidR="00694515">
        <w:rPr>
          <w:rFonts w:ascii="Arial" w:hAnsi="Arial" w:cs="Arial"/>
          <w:color w:val="000000"/>
          <w:sz w:val="24"/>
          <w:szCs w:val="24"/>
        </w:rPr>
        <w:t xml:space="preserve">nos moldes do </w:t>
      </w:r>
      <w:r w:rsidR="00E36B76" w:rsidRPr="00C3185C">
        <w:rPr>
          <w:rFonts w:ascii="Arial" w:hAnsi="Arial" w:cs="Arial"/>
          <w:color w:val="000000"/>
          <w:sz w:val="24"/>
          <w:szCs w:val="24"/>
        </w:rPr>
        <w:t>CPC 47)</w:t>
      </w:r>
      <w:r w:rsidR="0001428A" w:rsidRPr="00C3185C">
        <w:rPr>
          <w:rFonts w:ascii="Arial" w:hAnsi="Arial" w:cs="Arial"/>
          <w:color w:val="000000"/>
          <w:sz w:val="24"/>
          <w:szCs w:val="24"/>
        </w:rPr>
        <w:t xml:space="preserve"> e a receita bruta fiscal (</w:t>
      </w:r>
      <w:r w:rsidR="00694515">
        <w:rPr>
          <w:rFonts w:ascii="Arial" w:hAnsi="Arial" w:cs="Arial"/>
          <w:color w:val="000000"/>
          <w:sz w:val="24"/>
          <w:szCs w:val="24"/>
        </w:rPr>
        <w:t xml:space="preserve">nos moldes do </w:t>
      </w:r>
      <w:r w:rsidR="0001428A" w:rsidRPr="00C3185C">
        <w:rPr>
          <w:rFonts w:ascii="Arial" w:hAnsi="Arial" w:cs="Arial"/>
          <w:color w:val="000000"/>
          <w:sz w:val="24"/>
          <w:szCs w:val="24"/>
        </w:rPr>
        <w:t>art. 12</w:t>
      </w:r>
      <w:r w:rsidR="00D86D1C" w:rsidRPr="00C3185C">
        <w:rPr>
          <w:rFonts w:ascii="Arial" w:hAnsi="Arial" w:cs="Arial"/>
          <w:color w:val="000000"/>
          <w:sz w:val="24"/>
          <w:szCs w:val="24"/>
        </w:rPr>
        <w:t xml:space="preserve"> do Decreto nº 1.598/77</w:t>
      </w:r>
      <w:r w:rsidR="00F40DC3" w:rsidRPr="00C3185C">
        <w:rPr>
          <w:rFonts w:ascii="Arial" w:hAnsi="Arial" w:cs="Arial"/>
          <w:color w:val="000000"/>
          <w:sz w:val="24"/>
          <w:szCs w:val="24"/>
        </w:rPr>
        <w:t xml:space="preserve">) que foi </w:t>
      </w:r>
      <w:r w:rsidR="004159B0" w:rsidRPr="00C3185C">
        <w:rPr>
          <w:rFonts w:ascii="Arial" w:hAnsi="Arial" w:cs="Arial"/>
          <w:color w:val="000000"/>
          <w:sz w:val="24"/>
          <w:szCs w:val="24"/>
        </w:rPr>
        <w:t>regulamentada e com</w:t>
      </w:r>
      <w:r w:rsidR="00F40DC3" w:rsidRPr="00C3185C">
        <w:rPr>
          <w:rFonts w:ascii="Arial" w:hAnsi="Arial" w:cs="Arial"/>
          <w:color w:val="000000"/>
          <w:sz w:val="24"/>
          <w:szCs w:val="24"/>
        </w:rPr>
        <w:t xml:space="preserve">plementada, no que diz ao </w:t>
      </w:r>
      <w:r w:rsidR="003A79C1" w:rsidRPr="00C3185C">
        <w:rPr>
          <w:rFonts w:ascii="Arial" w:hAnsi="Arial" w:cs="Arial"/>
          <w:color w:val="000000"/>
          <w:sz w:val="24"/>
          <w:szCs w:val="24"/>
        </w:rPr>
        <w:t>reconhecimento e mensuração para fins tributários, pela IN RFB 1.7</w:t>
      </w:r>
      <w:r w:rsidR="0086060D" w:rsidRPr="00C3185C">
        <w:rPr>
          <w:rFonts w:ascii="Arial" w:hAnsi="Arial" w:cs="Arial"/>
          <w:color w:val="000000"/>
          <w:sz w:val="24"/>
          <w:szCs w:val="24"/>
        </w:rPr>
        <w:t>53/2017, Anexo IV</w:t>
      </w:r>
      <w:r w:rsidR="00960FCE" w:rsidRPr="00C3185C">
        <w:rPr>
          <w:rFonts w:ascii="Arial" w:hAnsi="Arial" w:cs="Arial"/>
          <w:color w:val="000000"/>
          <w:sz w:val="24"/>
          <w:szCs w:val="24"/>
        </w:rPr>
        <w:t>, item 5</w:t>
      </w:r>
      <w:r w:rsidR="0086060D" w:rsidRPr="00C3185C">
        <w:rPr>
          <w:rFonts w:ascii="Arial" w:hAnsi="Arial" w:cs="Arial"/>
          <w:color w:val="000000"/>
          <w:sz w:val="24"/>
          <w:szCs w:val="24"/>
        </w:rPr>
        <w:t xml:space="preserve"> (inserido pela IN RFB 1.771/2017).</w:t>
      </w:r>
    </w:p>
    <w:p w14:paraId="0CAA753B" w14:textId="7D3F7B12" w:rsidR="00960FCE" w:rsidRPr="00C3185C" w:rsidRDefault="00960FCE"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 xml:space="preserve">A RFB especificou quais sãos </w:t>
      </w:r>
      <w:r w:rsidR="00694515">
        <w:rPr>
          <w:rFonts w:ascii="Arial" w:hAnsi="Arial" w:cs="Arial"/>
          <w:color w:val="000000"/>
          <w:sz w:val="24"/>
          <w:szCs w:val="24"/>
        </w:rPr>
        <w:t xml:space="preserve">os </w:t>
      </w:r>
      <w:r w:rsidR="00B73282" w:rsidRPr="00C3185C">
        <w:rPr>
          <w:rFonts w:ascii="Arial" w:hAnsi="Arial" w:cs="Arial"/>
          <w:color w:val="000000"/>
          <w:sz w:val="24"/>
          <w:szCs w:val="24"/>
        </w:rPr>
        <w:t xml:space="preserve">comandos da norma contábil (CPC 47) que geram </w:t>
      </w:r>
      <w:r w:rsidR="002A1A78" w:rsidRPr="00C3185C">
        <w:rPr>
          <w:rFonts w:ascii="Arial" w:hAnsi="Arial" w:cs="Arial"/>
          <w:color w:val="000000"/>
          <w:sz w:val="24"/>
          <w:szCs w:val="24"/>
        </w:rPr>
        <w:t xml:space="preserve">diferenças entre o reconhecimento contábil da receita e a receita </w:t>
      </w:r>
      <w:r w:rsidR="00D165E2" w:rsidRPr="00C3185C">
        <w:rPr>
          <w:rFonts w:ascii="Arial" w:hAnsi="Arial" w:cs="Arial"/>
          <w:color w:val="000000"/>
          <w:sz w:val="24"/>
          <w:szCs w:val="24"/>
        </w:rPr>
        <w:t>que é base de apuração dos tributos (IRPJ, CSLL, PIS, COFINS)</w:t>
      </w:r>
      <w:r w:rsidR="00386730" w:rsidRPr="00C3185C">
        <w:rPr>
          <w:rFonts w:ascii="Arial" w:hAnsi="Arial" w:cs="Arial"/>
          <w:color w:val="000000"/>
          <w:sz w:val="24"/>
          <w:szCs w:val="24"/>
        </w:rPr>
        <w:t xml:space="preserve">, sendo que tais “diferenças” devem ser controladas </w:t>
      </w:r>
      <w:r w:rsidR="00D62BE5">
        <w:rPr>
          <w:rFonts w:ascii="Arial" w:hAnsi="Arial" w:cs="Arial"/>
          <w:color w:val="000000"/>
          <w:sz w:val="24"/>
          <w:szCs w:val="24"/>
        </w:rPr>
        <w:t xml:space="preserve">em contas distintas </w:t>
      </w:r>
      <w:r w:rsidR="00386730" w:rsidRPr="00C3185C">
        <w:rPr>
          <w:rFonts w:ascii="Arial" w:hAnsi="Arial" w:cs="Arial"/>
          <w:color w:val="000000"/>
          <w:sz w:val="24"/>
          <w:szCs w:val="24"/>
        </w:rPr>
        <w:t>como “</w:t>
      </w:r>
      <w:r w:rsidR="00386730" w:rsidRPr="005E6AD1">
        <w:rPr>
          <w:rFonts w:ascii="Arial" w:hAnsi="Arial" w:cs="Arial"/>
          <w:b/>
          <w:bCs/>
          <w:color w:val="000000"/>
          <w:sz w:val="24"/>
          <w:szCs w:val="24"/>
        </w:rPr>
        <w:t>Ajustes da Receita Bruta</w:t>
      </w:r>
      <w:r w:rsidR="00386730" w:rsidRPr="00C3185C">
        <w:rPr>
          <w:rFonts w:ascii="Arial" w:hAnsi="Arial" w:cs="Arial"/>
          <w:color w:val="000000"/>
          <w:sz w:val="24"/>
          <w:szCs w:val="24"/>
        </w:rPr>
        <w:t xml:space="preserve">”, </w:t>
      </w:r>
      <w:r w:rsidR="009A27CA" w:rsidRPr="00C3185C">
        <w:rPr>
          <w:rFonts w:ascii="Arial" w:hAnsi="Arial" w:cs="Arial"/>
          <w:color w:val="000000"/>
          <w:sz w:val="24"/>
          <w:szCs w:val="24"/>
        </w:rPr>
        <w:t>de forma a neutralizar os efeitos da regra contábil na apuração dos referidos tributos.</w:t>
      </w:r>
    </w:p>
    <w:p w14:paraId="2B8F7240" w14:textId="6CDD6C97" w:rsidR="006A69B5" w:rsidRPr="00C3185C" w:rsidRDefault="0012060C"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 xml:space="preserve">Noutras palavras, </w:t>
      </w:r>
      <w:r w:rsidR="00B24877" w:rsidRPr="00C3185C">
        <w:rPr>
          <w:rFonts w:ascii="Arial" w:hAnsi="Arial" w:cs="Arial"/>
          <w:color w:val="000000"/>
          <w:sz w:val="24"/>
          <w:szCs w:val="24"/>
        </w:rPr>
        <w:t xml:space="preserve">a RFB </w:t>
      </w:r>
      <w:r w:rsidR="00E47283" w:rsidRPr="00C3185C">
        <w:rPr>
          <w:rFonts w:ascii="Arial" w:hAnsi="Arial" w:cs="Arial"/>
          <w:color w:val="000000"/>
          <w:sz w:val="24"/>
          <w:szCs w:val="24"/>
        </w:rPr>
        <w:t>identifica em sua regulamentação</w:t>
      </w:r>
      <w:r w:rsidR="002C250B" w:rsidRPr="00C3185C">
        <w:rPr>
          <w:rFonts w:ascii="Arial" w:hAnsi="Arial" w:cs="Arial"/>
          <w:color w:val="000000"/>
          <w:sz w:val="24"/>
          <w:szCs w:val="24"/>
        </w:rPr>
        <w:t xml:space="preserve"> </w:t>
      </w:r>
      <w:r w:rsidR="006A69B5" w:rsidRPr="00C3185C">
        <w:rPr>
          <w:rFonts w:ascii="Arial" w:hAnsi="Arial" w:cs="Arial"/>
          <w:color w:val="000000"/>
          <w:sz w:val="24"/>
          <w:szCs w:val="24"/>
        </w:rPr>
        <w:t xml:space="preserve">as diferenças entre o critério tributário/fiscal </w:t>
      </w:r>
      <w:r w:rsidR="00EE056B" w:rsidRPr="00C3185C">
        <w:rPr>
          <w:rFonts w:ascii="Arial" w:hAnsi="Arial" w:cs="Arial"/>
          <w:color w:val="000000"/>
          <w:sz w:val="24"/>
          <w:szCs w:val="24"/>
        </w:rPr>
        <w:t>e o critério societário/contábil</w:t>
      </w:r>
      <w:r w:rsidR="00CF33E5" w:rsidRPr="00C3185C">
        <w:rPr>
          <w:rFonts w:ascii="Arial" w:hAnsi="Arial" w:cs="Arial"/>
          <w:color w:val="000000"/>
          <w:sz w:val="24"/>
          <w:szCs w:val="24"/>
        </w:rPr>
        <w:t>, visando a neutralidade tributária</w:t>
      </w:r>
      <w:r w:rsidR="00CF33E5" w:rsidRPr="00C3185C">
        <w:rPr>
          <w:rStyle w:val="Refdenotaderodap"/>
          <w:rFonts w:ascii="Arial" w:hAnsi="Arial" w:cs="Arial"/>
          <w:color w:val="000000"/>
          <w:sz w:val="24"/>
          <w:szCs w:val="24"/>
        </w:rPr>
        <w:footnoteReference w:id="24"/>
      </w:r>
      <w:r w:rsidR="00624AB4" w:rsidRPr="00C3185C">
        <w:rPr>
          <w:rFonts w:ascii="Arial" w:hAnsi="Arial" w:cs="Arial"/>
          <w:color w:val="000000"/>
          <w:sz w:val="24"/>
          <w:szCs w:val="24"/>
        </w:rPr>
        <w:t xml:space="preserve">, na medida em que o próprio CPC 47 </w:t>
      </w:r>
      <w:r w:rsidR="00B13B49" w:rsidRPr="00C3185C">
        <w:rPr>
          <w:rFonts w:ascii="Arial" w:hAnsi="Arial" w:cs="Arial"/>
          <w:color w:val="000000"/>
          <w:sz w:val="24"/>
          <w:szCs w:val="24"/>
        </w:rPr>
        <w:t xml:space="preserve">dispôs que as </w:t>
      </w:r>
      <w:r w:rsidR="00B13B49" w:rsidRPr="00C3185C">
        <w:rPr>
          <w:rFonts w:ascii="Arial" w:hAnsi="Arial" w:cs="Arial"/>
          <w:i/>
          <w:iCs/>
          <w:color w:val="000000"/>
          <w:sz w:val="24"/>
          <w:szCs w:val="24"/>
        </w:rPr>
        <w:t xml:space="preserve">diferenças </w:t>
      </w:r>
      <w:r w:rsidR="00B13B49" w:rsidRPr="00C3185C">
        <w:rPr>
          <w:rFonts w:ascii="Arial" w:hAnsi="Arial" w:cs="Arial"/>
          <w:color w:val="000000"/>
          <w:sz w:val="24"/>
          <w:szCs w:val="24"/>
        </w:rPr>
        <w:t>de critérios devem ser obje</w:t>
      </w:r>
      <w:r w:rsidRPr="00C3185C">
        <w:rPr>
          <w:rFonts w:ascii="Arial" w:hAnsi="Arial" w:cs="Arial"/>
          <w:color w:val="000000"/>
          <w:sz w:val="24"/>
          <w:szCs w:val="24"/>
        </w:rPr>
        <w:t xml:space="preserve">to de </w:t>
      </w:r>
      <w:r w:rsidR="0046581B" w:rsidRPr="00C3185C">
        <w:rPr>
          <w:rFonts w:ascii="Arial" w:hAnsi="Arial" w:cs="Arial"/>
          <w:color w:val="000000"/>
          <w:sz w:val="24"/>
          <w:szCs w:val="24"/>
        </w:rPr>
        <w:t>controle e divulgação em notas explicativas</w:t>
      </w:r>
      <w:r w:rsidR="000238CE" w:rsidRPr="00C3185C">
        <w:rPr>
          <w:rFonts w:ascii="Arial" w:hAnsi="Arial" w:cs="Arial"/>
          <w:color w:val="000000"/>
          <w:sz w:val="24"/>
          <w:szCs w:val="24"/>
        </w:rPr>
        <w:t>.</w:t>
      </w:r>
      <w:r w:rsidR="00405F56" w:rsidRPr="00C3185C">
        <w:rPr>
          <w:rFonts w:ascii="Arial" w:hAnsi="Arial" w:cs="Arial"/>
          <w:color w:val="000000"/>
          <w:sz w:val="24"/>
          <w:szCs w:val="24"/>
        </w:rPr>
        <w:t xml:space="preserve"> </w:t>
      </w:r>
    </w:p>
    <w:p w14:paraId="41357E4A" w14:textId="75C554A8" w:rsidR="00233175" w:rsidRPr="00C3185C" w:rsidRDefault="00233175"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 xml:space="preserve">Na ótica tributária, a </w:t>
      </w:r>
      <w:r w:rsidRPr="00C3185C">
        <w:rPr>
          <w:rFonts w:ascii="Arial" w:hAnsi="Arial" w:cs="Arial"/>
          <w:i/>
          <w:iCs/>
          <w:color w:val="000000"/>
          <w:sz w:val="24"/>
          <w:szCs w:val="24"/>
        </w:rPr>
        <w:t>receita</w:t>
      </w:r>
      <w:r w:rsidRPr="00C3185C">
        <w:rPr>
          <w:rFonts w:ascii="Arial" w:hAnsi="Arial" w:cs="Arial"/>
          <w:color w:val="000000"/>
          <w:sz w:val="24"/>
          <w:szCs w:val="24"/>
        </w:rPr>
        <w:t xml:space="preserve"> deve seguir o princípio da competência, se</w:t>
      </w:r>
      <w:r w:rsidR="00E20F3F" w:rsidRPr="00C3185C">
        <w:rPr>
          <w:rFonts w:ascii="Arial" w:hAnsi="Arial" w:cs="Arial"/>
          <w:color w:val="000000"/>
          <w:sz w:val="24"/>
          <w:szCs w:val="24"/>
        </w:rPr>
        <w:t>ndo</w:t>
      </w:r>
      <w:r w:rsidRPr="00C3185C">
        <w:rPr>
          <w:rFonts w:ascii="Arial" w:hAnsi="Arial" w:cs="Arial"/>
          <w:color w:val="000000"/>
          <w:sz w:val="24"/>
          <w:szCs w:val="24"/>
        </w:rPr>
        <w:t xml:space="preserve"> reconhecida na medida em que realizad</w:t>
      </w:r>
      <w:r w:rsidR="00F14186" w:rsidRPr="00C3185C">
        <w:rPr>
          <w:rFonts w:ascii="Arial" w:hAnsi="Arial" w:cs="Arial"/>
          <w:color w:val="000000"/>
          <w:sz w:val="24"/>
          <w:szCs w:val="24"/>
        </w:rPr>
        <w:t>a</w:t>
      </w:r>
      <w:r w:rsidR="00BA6A5B" w:rsidRPr="00C3185C">
        <w:rPr>
          <w:rFonts w:ascii="Arial" w:hAnsi="Arial" w:cs="Arial"/>
          <w:color w:val="000000"/>
          <w:sz w:val="24"/>
          <w:szCs w:val="24"/>
        </w:rPr>
        <w:t xml:space="preserve">, </w:t>
      </w:r>
      <w:r w:rsidR="00BA6A5B" w:rsidRPr="00F4537A">
        <w:rPr>
          <w:rFonts w:ascii="Arial" w:hAnsi="Arial" w:cs="Arial"/>
          <w:b/>
          <w:bCs/>
          <w:color w:val="000000"/>
          <w:sz w:val="24"/>
          <w:szCs w:val="24"/>
        </w:rPr>
        <w:t xml:space="preserve">observando-se a </w:t>
      </w:r>
      <w:r w:rsidR="00F14186" w:rsidRPr="00F4537A">
        <w:rPr>
          <w:rFonts w:ascii="Arial" w:hAnsi="Arial" w:cs="Arial"/>
          <w:b/>
          <w:bCs/>
          <w:color w:val="000000"/>
          <w:sz w:val="24"/>
          <w:szCs w:val="24"/>
        </w:rPr>
        <w:t>sua disponibilidade econômica e jurídica</w:t>
      </w:r>
      <w:r w:rsidR="00BA6A5B" w:rsidRPr="00C3185C">
        <w:rPr>
          <w:rFonts w:ascii="Arial" w:hAnsi="Arial" w:cs="Arial"/>
          <w:color w:val="000000"/>
          <w:sz w:val="24"/>
          <w:szCs w:val="24"/>
        </w:rPr>
        <w:t>.</w:t>
      </w:r>
      <w:r w:rsidR="00E20F3F" w:rsidRPr="00C3185C">
        <w:rPr>
          <w:rFonts w:ascii="Arial" w:hAnsi="Arial" w:cs="Arial"/>
          <w:color w:val="000000"/>
          <w:sz w:val="24"/>
          <w:szCs w:val="24"/>
        </w:rPr>
        <w:t xml:space="preserve"> De outro lado, </w:t>
      </w:r>
      <w:r w:rsidR="00F4537A">
        <w:rPr>
          <w:rFonts w:ascii="Arial" w:hAnsi="Arial" w:cs="Arial"/>
          <w:color w:val="000000"/>
          <w:sz w:val="24"/>
          <w:szCs w:val="24"/>
        </w:rPr>
        <w:t xml:space="preserve">olhando para as receitas da atividade, </w:t>
      </w:r>
      <w:r w:rsidR="00C75A5E" w:rsidRPr="00C3185C">
        <w:rPr>
          <w:rFonts w:ascii="Arial" w:hAnsi="Arial" w:cs="Arial"/>
          <w:color w:val="000000"/>
          <w:sz w:val="24"/>
          <w:szCs w:val="24"/>
        </w:rPr>
        <w:t xml:space="preserve">de acordo com o CPC 47, observa-se </w:t>
      </w:r>
      <w:r w:rsidR="00F16FB4" w:rsidRPr="00C3185C">
        <w:rPr>
          <w:rFonts w:ascii="Arial" w:hAnsi="Arial" w:cs="Arial"/>
          <w:color w:val="000000"/>
          <w:sz w:val="24"/>
          <w:szCs w:val="24"/>
        </w:rPr>
        <w:t xml:space="preserve">que </w:t>
      </w:r>
      <w:r w:rsidR="00C75A5E" w:rsidRPr="00C3185C">
        <w:rPr>
          <w:rFonts w:ascii="Arial" w:hAnsi="Arial" w:cs="Arial"/>
          <w:color w:val="000000"/>
          <w:sz w:val="24"/>
          <w:szCs w:val="24"/>
        </w:rPr>
        <w:t xml:space="preserve">o princípio da </w:t>
      </w:r>
      <w:r w:rsidR="000A2D79" w:rsidRPr="00C3185C">
        <w:rPr>
          <w:rFonts w:ascii="Arial" w:hAnsi="Arial" w:cs="Arial"/>
          <w:color w:val="000000"/>
          <w:sz w:val="24"/>
          <w:szCs w:val="24"/>
        </w:rPr>
        <w:t>competência</w:t>
      </w:r>
      <w:r w:rsidR="00F16FB4" w:rsidRPr="00C3185C">
        <w:rPr>
          <w:rFonts w:ascii="Arial" w:hAnsi="Arial" w:cs="Arial"/>
          <w:color w:val="000000"/>
          <w:sz w:val="24"/>
          <w:szCs w:val="24"/>
        </w:rPr>
        <w:t xml:space="preserve"> </w:t>
      </w:r>
      <w:r w:rsidR="000A2D79" w:rsidRPr="00C3185C">
        <w:rPr>
          <w:rFonts w:ascii="Arial" w:hAnsi="Arial" w:cs="Arial"/>
          <w:color w:val="000000"/>
          <w:sz w:val="24"/>
          <w:szCs w:val="24"/>
        </w:rPr>
        <w:t xml:space="preserve">está mais refinado </w:t>
      </w:r>
      <w:r w:rsidR="008E0F70" w:rsidRPr="00C3185C">
        <w:rPr>
          <w:rFonts w:ascii="Arial" w:hAnsi="Arial" w:cs="Arial"/>
          <w:color w:val="000000"/>
          <w:sz w:val="24"/>
          <w:szCs w:val="24"/>
        </w:rPr>
        <w:t>economicamente</w:t>
      </w:r>
      <w:r w:rsidR="002604D7" w:rsidRPr="00C3185C">
        <w:rPr>
          <w:rFonts w:ascii="Arial" w:hAnsi="Arial" w:cs="Arial"/>
          <w:color w:val="000000"/>
          <w:sz w:val="24"/>
          <w:szCs w:val="24"/>
        </w:rPr>
        <w:t>,</w:t>
      </w:r>
      <w:r w:rsidR="00F4537A">
        <w:rPr>
          <w:rFonts w:ascii="Arial" w:hAnsi="Arial" w:cs="Arial"/>
          <w:color w:val="000000"/>
          <w:sz w:val="24"/>
          <w:szCs w:val="24"/>
        </w:rPr>
        <w:t xml:space="preserve"> em favor do princípio da </w:t>
      </w:r>
      <w:r w:rsidR="008A0978">
        <w:rPr>
          <w:rFonts w:ascii="Arial" w:hAnsi="Arial" w:cs="Arial"/>
          <w:color w:val="000000"/>
          <w:sz w:val="24"/>
          <w:szCs w:val="24"/>
        </w:rPr>
        <w:t xml:space="preserve">representação fidedigna, </w:t>
      </w:r>
      <w:r w:rsidR="000A2D79" w:rsidRPr="00C3185C">
        <w:rPr>
          <w:rFonts w:ascii="Arial" w:hAnsi="Arial" w:cs="Arial"/>
          <w:color w:val="000000"/>
          <w:sz w:val="24"/>
          <w:szCs w:val="24"/>
        </w:rPr>
        <w:t xml:space="preserve">no sentido de correlação </w:t>
      </w:r>
      <w:r w:rsidR="00C215F7" w:rsidRPr="00C3185C">
        <w:rPr>
          <w:rFonts w:ascii="Arial" w:hAnsi="Arial" w:cs="Arial"/>
          <w:color w:val="000000"/>
          <w:sz w:val="24"/>
          <w:szCs w:val="24"/>
        </w:rPr>
        <w:t xml:space="preserve">temporal </w:t>
      </w:r>
      <w:r w:rsidR="008A0978">
        <w:rPr>
          <w:rFonts w:ascii="Arial" w:hAnsi="Arial" w:cs="Arial"/>
          <w:color w:val="000000"/>
          <w:sz w:val="24"/>
          <w:szCs w:val="24"/>
        </w:rPr>
        <w:t xml:space="preserve">mais rigorosa </w:t>
      </w:r>
      <w:r w:rsidR="00C215F7" w:rsidRPr="00C3185C">
        <w:rPr>
          <w:rFonts w:ascii="Arial" w:hAnsi="Arial" w:cs="Arial"/>
          <w:color w:val="000000"/>
          <w:sz w:val="24"/>
          <w:szCs w:val="24"/>
        </w:rPr>
        <w:t xml:space="preserve">entre as receitas de obrigações de </w:t>
      </w:r>
      <w:r w:rsidR="00252CC0" w:rsidRPr="00C3185C">
        <w:rPr>
          <w:rFonts w:ascii="Arial" w:hAnsi="Arial" w:cs="Arial"/>
          <w:color w:val="000000"/>
          <w:sz w:val="24"/>
          <w:szCs w:val="24"/>
        </w:rPr>
        <w:t>performance</w:t>
      </w:r>
      <w:r w:rsidR="008A0978">
        <w:rPr>
          <w:rFonts w:ascii="Arial" w:hAnsi="Arial" w:cs="Arial"/>
          <w:color w:val="000000"/>
          <w:sz w:val="24"/>
          <w:szCs w:val="24"/>
        </w:rPr>
        <w:t xml:space="preserve"> satisfeitas</w:t>
      </w:r>
      <w:r w:rsidR="00C215F7" w:rsidRPr="00C3185C">
        <w:rPr>
          <w:rFonts w:ascii="Arial" w:hAnsi="Arial" w:cs="Arial"/>
          <w:color w:val="000000"/>
          <w:sz w:val="24"/>
          <w:szCs w:val="24"/>
        </w:rPr>
        <w:t xml:space="preserve"> com custos</w:t>
      </w:r>
      <w:r w:rsidR="00F97A85" w:rsidRPr="00C3185C">
        <w:rPr>
          <w:rFonts w:ascii="Arial" w:hAnsi="Arial" w:cs="Arial"/>
          <w:color w:val="000000"/>
          <w:sz w:val="24"/>
          <w:szCs w:val="24"/>
        </w:rPr>
        <w:t xml:space="preserve"> e </w:t>
      </w:r>
      <w:r w:rsidR="000636DC" w:rsidRPr="00C3185C">
        <w:rPr>
          <w:rFonts w:ascii="Arial" w:hAnsi="Arial" w:cs="Arial"/>
          <w:color w:val="000000"/>
          <w:sz w:val="24"/>
          <w:szCs w:val="24"/>
        </w:rPr>
        <w:t>despesas associados</w:t>
      </w:r>
      <w:r w:rsidR="00F97A85" w:rsidRPr="00C3185C">
        <w:rPr>
          <w:rFonts w:ascii="Arial" w:hAnsi="Arial" w:cs="Arial"/>
          <w:color w:val="000000"/>
          <w:sz w:val="24"/>
          <w:szCs w:val="24"/>
        </w:rPr>
        <w:t xml:space="preserve"> às essas receitas</w:t>
      </w:r>
      <w:r w:rsidR="0014061B" w:rsidRPr="00C3185C">
        <w:rPr>
          <w:rFonts w:ascii="Arial" w:hAnsi="Arial" w:cs="Arial"/>
          <w:color w:val="000000"/>
          <w:sz w:val="24"/>
          <w:szCs w:val="24"/>
        </w:rPr>
        <w:t xml:space="preserve"> (princípio da realização da receita e confrontação dos custos e despesas)</w:t>
      </w:r>
      <w:r w:rsidR="00746C33">
        <w:rPr>
          <w:rFonts w:ascii="Arial" w:hAnsi="Arial" w:cs="Arial"/>
          <w:color w:val="000000"/>
          <w:sz w:val="24"/>
          <w:szCs w:val="24"/>
        </w:rPr>
        <w:t xml:space="preserve"> e para tanto, vale-se inclusive de nova ferramenta contábil d</w:t>
      </w:r>
      <w:r w:rsidR="00BF0082">
        <w:rPr>
          <w:rFonts w:ascii="Arial" w:hAnsi="Arial" w:cs="Arial"/>
          <w:color w:val="000000"/>
          <w:sz w:val="24"/>
          <w:szCs w:val="24"/>
        </w:rPr>
        <w:t>e</w:t>
      </w:r>
      <w:r w:rsidR="00746C33">
        <w:rPr>
          <w:rFonts w:ascii="Arial" w:hAnsi="Arial" w:cs="Arial"/>
          <w:color w:val="000000"/>
          <w:sz w:val="24"/>
          <w:szCs w:val="24"/>
        </w:rPr>
        <w:t xml:space="preserve"> monitoramento e filtro da contraprestação variável que seja </w:t>
      </w:r>
      <w:r w:rsidR="00CC6EF8">
        <w:rPr>
          <w:rFonts w:ascii="Arial" w:hAnsi="Arial" w:cs="Arial"/>
          <w:color w:val="000000"/>
          <w:sz w:val="24"/>
          <w:szCs w:val="24"/>
        </w:rPr>
        <w:t>restringida, embora faça parte do preço contratado.</w:t>
      </w:r>
    </w:p>
    <w:p w14:paraId="794E2CEC" w14:textId="6CE4F2B0" w:rsidR="003221EA" w:rsidRPr="00C3185C" w:rsidRDefault="00037564" w:rsidP="00F81DC5">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C3185C">
        <w:rPr>
          <w:rFonts w:ascii="Arial" w:hAnsi="Arial" w:cs="Arial"/>
          <w:sz w:val="24"/>
          <w:szCs w:val="24"/>
        </w:rPr>
        <w:t>Como regra, t</w:t>
      </w:r>
      <w:r w:rsidR="003221EA" w:rsidRPr="00C3185C">
        <w:rPr>
          <w:rFonts w:ascii="Arial" w:hAnsi="Arial" w:cs="Arial"/>
          <w:sz w:val="24"/>
          <w:szCs w:val="24"/>
        </w:rPr>
        <w:t xml:space="preserve">odos os efeitos causados pelos “novos” critérios de reconhecimento de receitas devem ser anulados na </w:t>
      </w:r>
      <w:r w:rsidR="003221EA" w:rsidRPr="00F81DC5">
        <w:rPr>
          <w:rFonts w:ascii="Arial" w:hAnsi="Arial" w:cs="Arial"/>
          <w:color w:val="000000"/>
          <w:sz w:val="24"/>
          <w:szCs w:val="24"/>
        </w:rPr>
        <w:t>apuração</w:t>
      </w:r>
      <w:r w:rsidR="003221EA" w:rsidRPr="00C3185C">
        <w:rPr>
          <w:rFonts w:ascii="Arial" w:hAnsi="Arial" w:cs="Arial"/>
          <w:sz w:val="24"/>
          <w:szCs w:val="24"/>
        </w:rPr>
        <w:t xml:space="preserve"> dos tributos federais </w:t>
      </w:r>
      <w:r w:rsidR="003221EA" w:rsidRPr="00C3185C">
        <w:rPr>
          <w:rFonts w:ascii="Arial" w:hAnsi="Arial" w:cs="Arial"/>
          <w:sz w:val="24"/>
          <w:szCs w:val="24"/>
        </w:rPr>
        <w:lastRenderedPageBreak/>
        <w:t xml:space="preserve">(IRPJ, CSLL, PIS, COFINS), respeitando </w:t>
      </w:r>
      <w:r w:rsidR="00CC6EF8">
        <w:rPr>
          <w:rFonts w:ascii="Arial" w:hAnsi="Arial" w:cs="Arial"/>
          <w:sz w:val="24"/>
          <w:szCs w:val="24"/>
        </w:rPr>
        <w:t xml:space="preserve">as </w:t>
      </w:r>
      <w:r w:rsidR="00CE3818">
        <w:rPr>
          <w:rFonts w:ascii="Arial" w:hAnsi="Arial" w:cs="Arial"/>
          <w:sz w:val="24"/>
          <w:szCs w:val="24"/>
        </w:rPr>
        <w:t>disposições</w:t>
      </w:r>
      <w:r w:rsidR="00CC6EF8">
        <w:rPr>
          <w:rFonts w:ascii="Arial" w:hAnsi="Arial" w:cs="Arial"/>
          <w:sz w:val="24"/>
          <w:szCs w:val="24"/>
        </w:rPr>
        <w:t xml:space="preserve"> </w:t>
      </w:r>
      <w:r w:rsidR="003221EA" w:rsidRPr="00C3185C">
        <w:rPr>
          <w:rFonts w:ascii="Arial" w:hAnsi="Arial" w:cs="Arial"/>
          <w:sz w:val="24"/>
          <w:szCs w:val="24"/>
        </w:rPr>
        <w:t xml:space="preserve">tributárias </w:t>
      </w:r>
      <w:r w:rsidR="00BC2E58">
        <w:rPr>
          <w:rFonts w:ascii="Arial" w:hAnsi="Arial" w:cs="Arial"/>
          <w:sz w:val="24"/>
          <w:szCs w:val="24"/>
        </w:rPr>
        <w:t xml:space="preserve">presentes na </w:t>
      </w:r>
      <w:r w:rsidR="003221EA" w:rsidRPr="00C3185C">
        <w:rPr>
          <w:rFonts w:ascii="Arial" w:hAnsi="Arial" w:cs="Arial"/>
          <w:sz w:val="24"/>
          <w:szCs w:val="24"/>
        </w:rPr>
        <w:t xml:space="preserve">Lei nº 12.973/2014 e regulamentações infralegais. </w:t>
      </w:r>
    </w:p>
    <w:p w14:paraId="471E610E" w14:textId="0D1264BD" w:rsidR="003221EA" w:rsidRPr="00C3185C" w:rsidRDefault="003221EA" w:rsidP="00F81DC5">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C3185C">
        <w:rPr>
          <w:rFonts w:ascii="Arial" w:hAnsi="Arial" w:cs="Arial"/>
          <w:sz w:val="24"/>
          <w:szCs w:val="24"/>
        </w:rPr>
        <w:t xml:space="preserve">No campo tributário, a </w:t>
      </w:r>
      <w:r w:rsidRPr="00C3185C">
        <w:rPr>
          <w:rFonts w:ascii="Arial" w:hAnsi="Arial" w:cs="Arial"/>
          <w:i/>
          <w:iCs/>
          <w:sz w:val="24"/>
          <w:szCs w:val="24"/>
        </w:rPr>
        <w:t>receita</w:t>
      </w:r>
      <w:r w:rsidRPr="00C3185C">
        <w:rPr>
          <w:rFonts w:ascii="Arial" w:hAnsi="Arial" w:cs="Arial"/>
          <w:sz w:val="24"/>
          <w:szCs w:val="24"/>
        </w:rPr>
        <w:t xml:space="preserve"> bruta está delineada no </w:t>
      </w:r>
      <w:r w:rsidR="003D2DED" w:rsidRPr="00C3185C">
        <w:rPr>
          <w:rFonts w:ascii="Arial" w:hAnsi="Arial" w:cs="Arial"/>
          <w:sz w:val="24"/>
          <w:szCs w:val="24"/>
        </w:rPr>
        <w:t xml:space="preserve">já relatado </w:t>
      </w:r>
      <w:r w:rsidRPr="00C3185C">
        <w:rPr>
          <w:rFonts w:ascii="Arial" w:hAnsi="Arial" w:cs="Arial"/>
          <w:sz w:val="24"/>
          <w:szCs w:val="24"/>
        </w:rPr>
        <w:t>art. 12 do Decreto-lei nº 1.598/1977</w:t>
      </w:r>
      <w:r w:rsidR="003D2DED" w:rsidRPr="00C3185C">
        <w:rPr>
          <w:rFonts w:ascii="Arial" w:hAnsi="Arial" w:cs="Arial"/>
          <w:sz w:val="24"/>
          <w:szCs w:val="24"/>
        </w:rPr>
        <w:t>.</w:t>
      </w:r>
    </w:p>
    <w:p w14:paraId="536AF8D6" w14:textId="33BF4F24" w:rsidR="003221EA" w:rsidRPr="00C3185C" w:rsidRDefault="003221EA" w:rsidP="00F81DC5">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C3185C">
        <w:rPr>
          <w:rFonts w:ascii="Arial" w:hAnsi="Arial" w:cs="Arial"/>
          <w:sz w:val="24"/>
          <w:szCs w:val="24"/>
        </w:rPr>
        <w:t>Diante da redação dos incisos</w:t>
      </w:r>
      <w:r w:rsidR="007C07E6" w:rsidRPr="00C3185C">
        <w:rPr>
          <w:rFonts w:ascii="Arial" w:hAnsi="Arial" w:cs="Arial"/>
          <w:sz w:val="24"/>
          <w:szCs w:val="24"/>
        </w:rPr>
        <w:t xml:space="preserve"> do citado art. 12, conclui</w:t>
      </w:r>
      <w:r w:rsidR="00BC2E58">
        <w:rPr>
          <w:rFonts w:ascii="Arial" w:hAnsi="Arial" w:cs="Arial"/>
          <w:sz w:val="24"/>
          <w:szCs w:val="24"/>
        </w:rPr>
        <w:t>u</w:t>
      </w:r>
      <w:r w:rsidR="007C07E6" w:rsidRPr="00C3185C">
        <w:rPr>
          <w:rFonts w:ascii="Arial" w:hAnsi="Arial" w:cs="Arial"/>
          <w:sz w:val="24"/>
          <w:szCs w:val="24"/>
        </w:rPr>
        <w:t xml:space="preserve">-se que a </w:t>
      </w:r>
      <w:r w:rsidRPr="00C3185C">
        <w:rPr>
          <w:rFonts w:ascii="Arial" w:hAnsi="Arial" w:cs="Arial"/>
          <w:sz w:val="24"/>
          <w:szCs w:val="24"/>
        </w:rPr>
        <w:t>natureza de tais receitas são oriundas do desenvolvimento das atividades de uma empresa, ou seja, “receitas da atividade</w:t>
      </w:r>
      <w:r w:rsidR="00635D91" w:rsidRPr="00C3185C">
        <w:rPr>
          <w:rFonts w:ascii="Arial" w:hAnsi="Arial" w:cs="Arial"/>
          <w:sz w:val="24"/>
          <w:szCs w:val="24"/>
        </w:rPr>
        <w:t xml:space="preserve"> da empresa</w:t>
      </w:r>
      <w:r w:rsidRPr="00C3185C">
        <w:rPr>
          <w:rFonts w:ascii="Arial" w:hAnsi="Arial" w:cs="Arial"/>
          <w:sz w:val="24"/>
          <w:szCs w:val="24"/>
        </w:rPr>
        <w:t xml:space="preserve">” </w:t>
      </w:r>
      <w:r w:rsidR="008074BB" w:rsidRPr="00C3185C">
        <w:rPr>
          <w:rFonts w:ascii="Arial" w:hAnsi="Arial" w:cs="Arial"/>
          <w:sz w:val="24"/>
          <w:szCs w:val="24"/>
        </w:rPr>
        <w:t>representam a</w:t>
      </w:r>
      <w:r w:rsidRPr="00C3185C">
        <w:rPr>
          <w:rFonts w:ascii="Arial" w:hAnsi="Arial" w:cs="Arial"/>
          <w:sz w:val="24"/>
          <w:szCs w:val="24"/>
        </w:rPr>
        <w:t xml:space="preserve"> </w:t>
      </w:r>
      <w:r w:rsidR="00635D91" w:rsidRPr="00C3185C">
        <w:rPr>
          <w:rFonts w:ascii="Arial" w:hAnsi="Arial" w:cs="Arial"/>
          <w:sz w:val="24"/>
          <w:szCs w:val="24"/>
        </w:rPr>
        <w:t>“</w:t>
      </w:r>
      <w:r w:rsidRPr="00C3185C">
        <w:rPr>
          <w:rFonts w:ascii="Arial" w:hAnsi="Arial" w:cs="Arial"/>
          <w:sz w:val="24"/>
          <w:szCs w:val="24"/>
        </w:rPr>
        <w:t>receita bruta</w:t>
      </w:r>
      <w:r w:rsidR="00635D91" w:rsidRPr="00C3185C">
        <w:rPr>
          <w:rFonts w:ascii="Arial" w:hAnsi="Arial" w:cs="Arial"/>
          <w:sz w:val="24"/>
          <w:szCs w:val="24"/>
        </w:rPr>
        <w:t>”</w:t>
      </w:r>
      <w:r w:rsidRPr="00C3185C">
        <w:rPr>
          <w:rFonts w:ascii="Arial" w:hAnsi="Arial" w:cs="Arial"/>
          <w:sz w:val="24"/>
          <w:szCs w:val="24"/>
        </w:rPr>
        <w:t xml:space="preserve"> </w:t>
      </w:r>
      <w:r w:rsidR="00ED2509" w:rsidRPr="00C3185C">
        <w:rPr>
          <w:rFonts w:ascii="Arial" w:hAnsi="Arial" w:cs="Arial"/>
          <w:sz w:val="24"/>
          <w:szCs w:val="24"/>
        </w:rPr>
        <w:t xml:space="preserve">para fins </w:t>
      </w:r>
      <w:r w:rsidRPr="00C3185C">
        <w:rPr>
          <w:rFonts w:ascii="Arial" w:hAnsi="Arial" w:cs="Arial"/>
          <w:sz w:val="24"/>
          <w:szCs w:val="24"/>
        </w:rPr>
        <w:t>tributários e fiscais.</w:t>
      </w:r>
    </w:p>
    <w:p w14:paraId="49D8FAD0" w14:textId="6A1AB174" w:rsidR="003221EA" w:rsidRPr="00C3185C" w:rsidRDefault="003221EA" w:rsidP="00F81DC5">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C3185C">
        <w:rPr>
          <w:rFonts w:ascii="Arial" w:hAnsi="Arial" w:cs="Arial"/>
          <w:sz w:val="24"/>
          <w:szCs w:val="24"/>
        </w:rPr>
        <w:t>E quanto ao momento do reconhecimento da receita</w:t>
      </w:r>
      <w:r w:rsidR="00BC2E58">
        <w:rPr>
          <w:rFonts w:ascii="Arial" w:hAnsi="Arial" w:cs="Arial"/>
          <w:sz w:val="24"/>
          <w:szCs w:val="24"/>
        </w:rPr>
        <w:t xml:space="preserve"> para efeito fiscal</w:t>
      </w:r>
      <w:r w:rsidRPr="00C3185C">
        <w:rPr>
          <w:rFonts w:ascii="Arial" w:hAnsi="Arial" w:cs="Arial"/>
          <w:sz w:val="24"/>
          <w:szCs w:val="24"/>
        </w:rPr>
        <w:t xml:space="preserve">? </w:t>
      </w:r>
    </w:p>
    <w:p w14:paraId="241AEBEF" w14:textId="1CE45FC4" w:rsidR="003221EA" w:rsidRPr="00C3185C" w:rsidRDefault="00DA62AA" w:rsidP="00F81DC5">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Pr>
          <w:rFonts w:ascii="Arial" w:hAnsi="Arial" w:cs="Arial"/>
          <w:sz w:val="24"/>
          <w:szCs w:val="24"/>
        </w:rPr>
        <w:t xml:space="preserve">Estabelece a </w:t>
      </w:r>
      <w:r w:rsidR="003221EA" w:rsidRPr="00C3185C">
        <w:rPr>
          <w:rFonts w:ascii="Arial" w:hAnsi="Arial" w:cs="Arial"/>
          <w:sz w:val="24"/>
          <w:szCs w:val="24"/>
        </w:rPr>
        <w:t>IN RFB</w:t>
      </w:r>
      <w:r>
        <w:rPr>
          <w:rFonts w:ascii="Arial" w:hAnsi="Arial" w:cs="Arial"/>
          <w:sz w:val="24"/>
          <w:szCs w:val="24"/>
        </w:rPr>
        <w:t xml:space="preserve"> nº</w:t>
      </w:r>
      <w:r w:rsidR="003221EA" w:rsidRPr="00C3185C">
        <w:rPr>
          <w:rFonts w:ascii="Arial" w:hAnsi="Arial" w:cs="Arial"/>
          <w:sz w:val="24"/>
          <w:szCs w:val="24"/>
        </w:rPr>
        <w:t xml:space="preserve"> 1.700/2017 (art. 26, §6º) que</w:t>
      </w:r>
      <w:r w:rsidR="008D6AAE" w:rsidRPr="00C3185C">
        <w:rPr>
          <w:rFonts w:ascii="Arial" w:hAnsi="Arial" w:cs="Arial"/>
          <w:sz w:val="24"/>
          <w:szCs w:val="24"/>
        </w:rPr>
        <w:t xml:space="preserve"> </w:t>
      </w:r>
      <w:r w:rsidR="003221EA" w:rsidRPr="00C3185C">
        <w:rPr>
          <w:rFonts w:ascii="Arial" w:hAnsi="Arial" w:cs="Arial"/>
          <w:sz w:val="24"/>
          <w:szCs w:val="24"/>
        </w:rPr>
        <w:t xml:space="preserve">se </w:t>
      </w:r>
      <w:r w:rsidR="008D6AAE" w:rsidRPr="00C3185C">
        <w:rPr>
          <w:rFonts w:ascii="Arial" w:hAnsi="Arial" w:cs="Arial"/>
          <w:sz w:val="24"/>
          <w:szCs w:val="24"/>
        </w:rPr>
        <w:t xml:space="preserve">o </w:t>
      </w:r>
      <w:r w:rsidR="003221EA" w:rsidRPr="00C3185C">
        <w:rPr>
          <w:rFonts w:ascii="Arial" w:hAnsi="Arial" w:cs="Arial"/>
          <w:sz w:val="24"/>
          <w:szCs w:val="24"/>
        </w:rPr>
        <w:t>momento de reconhecimento contábil da receita for diverso do disciplinado pela legislação fiscal, cabe realizar ajuste específico em conta de receita (isto é, conta distinta de controle), de modo a destacar a diferença. Confira-se:</w:t>
      </w:r>
    </w:p>
    <w:p w14:paraId="37D9F8A8" w14:textId="77777777" w:rsidR="003221EA" w:rsidRPr="000A04B4" w:rsidRDefault="003221EA" w:rsidP="00F81DC5">
      <w:pPr>
        <w:overflowPunct w:val="0"/>
        <w:autoSpaceDE w:val="0"/>
        <w:autoSpaceDN w:val="0"/>
        <w:adjustRightInd w:val="0"/>
        <w:spacing w:before="120" w:after="120" w:line="360" w:lineRule="auto"/>
        <w:ind w:left="1701"/>
        <w:jc w:val="both"/>
        <w:textAlignment w:val="baseline"/>
        <w:rPr>
          <w:rFonts w:ascii="Arial" w:hAnsi="Arial" w:cs="Arial"/>
          <w:sz w:val="24"/>
          <w:szCs w:val="24"/>
        </w:rPr>
      </w:pPr>
      <w:r w:rsidRPr="000A04B4">
        <w:rPr>
          <w:rFonts w:ascii="Arial" w:hAnsi="Arial" w:cs="Arial"/>
          <w:sz w:val="24"/>
          <w:szCs w:val="24"/>
        </w:rPr>
        <w:t>“Art. 26. A receita bruta compreende:</w:t>
      </w:r>
    </w:p>
    <w:p w14:paraId="40250DC9" w14:textId="77777777" w:rsidR="003221EA" w:rsidRPr="000A04B4" w:rsidRDefault="003221EA" w:rsidP="00F81DC5">
      <w:pPr>
        <w:overflowPunct w:val="0"/>
        <w:autoSpaceDE w:val="0"/>
        <w:autoSpaceDN w:val="0"/>
        <w:adjustRightInd w:val="0"/>
        <w:spacing w:before="120" w:after="120" w:line="360" w:lineRule="auto"/>
        <w:ind w:left="1701"/>
        <w:jc w:val="both"/>
        <w:textAlignment w:val="baseline"/>
        <w:rPr>
          <w:rFonts w:ascii="Arial" w:hAnsi="Arial" w:cs="Arial"/>
          <w:sz w:val="24"/>
          <w:szCs w:val="24"/>
        </w:rPr>
      </w:pPr>
      <w:r w:rsidRPr="000A04B4">
        <w:rPr>
          <w:rFonts w:ascii="Arial" w:hAnsi="Arial" w:cs="Arial"/>
          <w:sz w:val="24"/>
          <w:szCs w:val="24"/>
        </w:rPr>
        <w:t>[...]</w:t>
      </w:r>
    </w:p>
    <w:p w14:paraId="688EC02B" w14:textId="77777777" w:rsidR="003221EA" w:rsidRPr="000A04B4" w:rsidRDefault="003221EA" w:rsidP="00F81DC5">
      <w:pPr>
        <w:overflowPunct w:val="0"/>
        <w:autoSpaceDE w:val="0"/>
        <w:autoSpaceDN w:val="0"/>
        <w:adjustRightInd w:val="0"/>
        <w:spacing w:before="120" w:after="120" w:line="360" w:lineRule="auto"/>
        <w:ind w:left="1701"/>
        <w:jc w:val="both"/>
        <w:textAlignment w:val="baseline"/>
        <w:rPr>
          <w:rFonts w:ascii="Arial" w:hAnsi="Arial" w:cs="Arial"/>
          <w:sz w:val="24"/>
          <w:szCs w:val="24"/>
        </w:rPr>
      </w:pPr>
      <w:r w:rsidRPr="000A04B4">
        <w:rPr>
          <w:rFonts w:ascii="Arial" w:hAnsi="Arial" w:cs="Arial"/>
          <w:sz w:val="24"/>
          <w:szCs w:val="24"/>
        </w:rPr>
        <w:t xml:space="preserve">§ 6º </w:t>
      </w:r>
      <w:r w:rsidRPr="000A04B4">
        <w:rPr>
          <w:rFonts w:ascii="Arial" w:hAnsi="Arial" w:cs="Arial"/>
          <w:b/>
          <w:bCs/>
          <w:sz w:val="24"/>
          <w:szCs w:val="24"/>
        </w:rPr>
        <w:t>Se for adotado procedimento contábil do qual resulte valor de receita bruta ou momento de reconhecimento dessa receita diferente do estabelecido pela legislação tributária, a pessoa jurídica deverá registrar a diferença mediante lançamento a débito ou a crédito em conta específica de ajuste da receita bruta</w:t>
      </w:r>
      <w:r w:rsidRPr="000A04B4">
        <w:rPr>
          <w:rFonts w:ascii="Arial" w:hAnsi="Arial" w:cs="Arial"/>
          <w:sz w:val="24"/>
          <w:szCs w:val="24"/>
        </w:rPr>
        <w:t>, que será considerada no cálculo da receita líquida a que se refere o § 1º.</w:t>
      </w:r>
    </w:p>
    <w:p w14:paraId="476F1DE4" w14:textId="14DDF2DB" w:rsidR="003221EA" w:rsidRPr="000A04B4" w:rsidRDefault="003221EA" w:rsidP="00F81DC5">
      <w:pPr>
        <w:overflowPunct w:val="0"/>
        <w:autoSpaceDE w:val="0"/>
        <w:autoSpaceDN w:val="0"/>
        <w:adjustRightInd w:val="0"/>
        <w:spacing w:before="120" w:after="120" w:line="360" w:lineRule="auto"/>
        <w:ind w:left="1701"/>
        <w:jc w:val="both"/>
        <w:textAlignment w:val="baseline"/>
        <w:rPr>
          <w:rFonts w:ascii="Arial" w:hAnsi="Arial" w:cs="Arial"/>
          <w:sz w:val="24"/>
          <w:szCs w:val="24"/>
        </w:rPr>
      </w:pPr>
      <w:r w:rsidRPr="000A04B4">
        <w:rPr>
          <w:rFonts w:ascii="Arial" w:hAnsi="Arial" w:cs="Arial"/>
          <w:sz w:val="24"/>
          <w:szCs w:val="24"/>
        </w:rPr>
        <w:t>§ 7º A diferença de que trata o § 6º será apurada entre a receita bruta reconhecida e mensurada conforme determinado pela legislação tributária e a receita reconhecida e mensurada de acordo com o procedimento contábil adotado pela pessoa jurídica.” (grif</w:t>
      </w:r>
      <w:r w:rsidR="00806F93" w:rsidRPr="000A04B4">
        <w:rPr>
          <w:rFonts w:ascii="Arial" w:hAnsi="Arial" w:cs="Arial"/>
          <w:sz w:val="24"/>
          <w:szCs w:val="24"/>
        </w:rPr>
        <w:t>ei)</w:t>
      </w:r>
    </w:p>
    <w:p w14:paraId="3A2E6BA0" w14:textId="175EC2A8" w:rsidR="003221EA" w:rsidRPr="00C3185C" w:rsidRDefault="00DA62AA" w:rsidP="00F81DC5">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Pr>
          <w:rFonts w:ascii="Arial" w:hAnsi="Arial" w:cs="Arial"/>
          <w:sz w:val="24"/>
          <w:szCs w:val="24"/>
        </w:rPr>
        <w:t xml:space="preserve">Como vimos, a </w:t>
      </w:r>
      <w:r w:rsidR="003221EA" w:rsidRPr="000A04B4">
        <w:rPr>
          <w:rFonts w:ascii="Arial" w:hAnsi="Arial" w:cs="Arial"/>
          <w:sz w:val="24"/>
          <w:szCs w:val="24"/>
        </w:rPr>
        <w:t>legislação tributária reconhece receita de acordo com a disponibilidade jurídica ou econômica da receita,</w:t>
      </w:r>
      <w:r w:rsidR="00D34B4C" w:rsidRPr="000A04B4">
        <w:rPr>
          <w:rFonts w:ascii="Arial" w:hAnsi="Arial" w:cs="Arial"/>
          <w:sz w:val="24"/>
          <w:szCs w:val="24"/>
        </w:rPr>
        <w:t xml:space="preserve"> pautando-se como regra, e ainda hoje, na nota fiscal emitida e </w:t>
      </w:r>
      <w:r w:rsidR="000118E9" w:rsidRPr="000A04B4">
        <w:rPr>
          <w:rFonts w:ascii="Arial" w:hAnsi="Arial" w:cs="Arial"/>
          <w:sz w:val="24"/>
          <w:szCs w:val="24"/>
        </w:rPr>
        <w:t xml:space="preserve">naquilo que ela </w:t>
      </w:r>
      <w:r w:rsidR="003B18A3">
        <w:rPr>
          <w:rFonts w:ascii="Arial" w:hAnsi="Arial" w:cs="Arial"/>
          <w:sz w:val="24"/>
          <w:szCs w:val="24"/>
        </w:rPr>
        <w:t xml:space="preserve">descreve e levado para </w:t>
      </w:r>
      <w:r w:rsidR="000118E9" w:rsidRPr="000A04B4">
        <w:rPr>
          <w:rFonts w:ascii="Arial" w:hAnsi="Arial" w:cs="Arial"/>
          <w:sz w:val="24"/>
          <w:szCs w:val="24"/>
        </w:rPr>
        <w:t xml:space="preserve">o assentamento </w:t>
      </w:r>
      <w:r w:rsidR="00A01573" w:rsidRPr="000A04B4">
        <w:rPr>
          <w:rFonts w:ascii="Arial" w:hAnsi="Arial" w:cs="Arial"/>
          <w:sz w:val="24"/>
          <w:szCs w:val="24"/>
        </w:rPr>
        <w:t xml:space="preserve">nos livros fiscais digitais, </w:t>
      </w:r>
      <w:r w:rsidR="003221EA" w:rsidRPr="000A04B4">
        <w:rPr>
          <w:rFonts w:ascii="Arial" w:hAnsi="Arial" w:cs="Arial"/>
          <w:sz w:val="24"/>
          <w:szCs w:val="24"/>
        </w:rPr>
        <w:t xml:space="preserve">independentemente da avaliação </w:t>
      </w:r>
      <w:r w:rsidR="000F22D6">
        <w:rPr>
          <w:rFonts w:ascii="Arial" w:hAnsi="Arial" w:cs="Arial"/>
          <w:sz w:val="24"/>
          <w:szCs w:val="24"/>
        </w:rPr>
        <w:t xml:space="preserve">contábil </w:t>
      </w:r>
      <w:r w:rsidR="00325D39" w:rsidRPr="000A04B4">
        <w:rPr>
          <w:rFonts w:ascii="Arial" w:hAnsi="Arial" w:cs="Arial"/>
          <w:sz w:val="24"/>
          <w:szCs w:val="24"/>
        </w:rPr>
        <w:t xml:space="preserve">refinada </w:t>
      </w:r>
      <w:r w:rsidR="003221EA" w:rsidRPr="000A04B4">
        <w:rPr>
          <w:rFonts w:ascii="Arial" w:hAnsi="Arial" w:cs="Arial"/>
          <w:sz w:val="24"/>
          <w:szCs w:val="24"/>
        </w:rPr>
        <w:t xml:space="preserve">quanto à </w:t>
      </w:r>
      <w:r w:rsidR="00325D39" w:rsidRPr="000A04B4">
        <w:rPr>
          <w:rFonts w:ascii="Arial" w:hAnsi="Arial" w:cs="Arial"/>
          <w:sz w:val="24"/>
          <w:szCs w:val="24"/>
        </w:rPr>
        <w:t xml:space="preserve">distinção </w:t>
      </w:r>
      <w:r w:rsidR="00A13970" w:rsidRPr="000A04B4">
        <w:rPr>
          <w:rFonts w:ascii="Arial" w:hAnsi="Arial" w:cs="Arial"/>
          <w:sz w:val="24"/>
          <w:szCs w:val="24"/>
        </w:rPr>
        <w:t xml:space="preserve">de bens e serviços </w:t>
      </w:r>
      <w:r w:rsidR="00000325" w:rsidRPr="000A04B4">
        <w:rPr>
          <w:rFonts w:ascii="Arial" w:hAnsi="Arial" w:cs="Arial"/>
          <w:sz w:val="24"/>
          <w:szCs w:val="24"/>
        </w:rPr>
        <w:t xml:space="preserve">prometidos ao cliente, à alocação de </w:t>
      </w:r>
      <w:r w:rsidR="00000325" w:rsidRPr="000A04B4">
        <w:rPr>
          <w:rFonts w:ascii="Arial" w:hAnsi="Arial" w:cs="Arial"/>
          <w:sz w:val="24"/>
          <w:szCs w:val="24"/>
        </w:rPr>
        <w:lastRenderedPageBreak/>
        <w:t>preço da</w:t>
      </w:r>
      <w:r w:rsidR="00000325" w:rsidRPr="00C3185C">
        <w:rPr>
          <w:rFonts w:ascii="Arial" w:hAnsi="Arial" w:cs="Arial"/>
          <w:sz w:val="24"/>
          <w:szCs w:val="24"/>
        </w:rPr>
        <w:t xml:space="preserve"> transação e o grau de </w:t>
      </w:r>
      <w:r w:rsidR="001C40C3" w:rsidRPr="00C3185C">
        <w:rPr>
          <w:rFonts w:ascii="Arial" w:hAnsi="Arial" w:cs="Arial"/>
          <w:sz w:val="24"/>
          <w:szCs w:val="24"/>
        </w:rPr>
        <w:t>certeza</w:t>
      </w:r>
      <w:r w:rsidR="007C61E4" w:rsidRPr="00C3185C">
        <w:rPr>
          <w:rFonts w:ascii="Arial" w:hAnsi="Arial" w:cs="Arial"/>
          <w:sz w:val="24"/>
          <w:szCs w:val="24"/>
        </w:rPr>
        <w:t xml:space="preserve"> de recebimento do preço contratado com as suas possíveis variabilidades</w:t>
      </w:r>
      <w:r w:rsidR="000F22D6">
        <w:rPr>
          <w:rFonts w:ascii="Arial" w:hAnsi="Arial" w:cs="Arial"/>
          <w:sz w:val="24"/>
          <w:szCs w:val="24"/>
        </w:rPr>
        <w:t xml:space="preserve"> e de valores restritivos.</w:t>
      </w:r>
    </w:p>
    <w:p w14:paraId="21E3B6CA" w14:textId="634AE555" w:rsidR="003221EA" w:rsidRPr="00C3185C" w:rsidRDefault="003221EA" w:rsidP="00F81DC5">
      <w:pPr>
        <w:overflowPunct w:val="0"/>
        <w:autoSpaceDE w:val="0"/>
        <w:autoSpaceDN w:val="0"/>
        <w:adjustRightInd w:val="0"/>
        <w:spacing w:before="120" w:after="120" w:line="360" w:lineRule="auto"/>
        <w:ind w:firstLine="1134"/>
        <w:jc w:val="both"/>
        <w:textAlignment w:val="baseline"/>
        <w:rPr>
          <w:rFonts w:ascii="Arial" w:hAnsi="Arial" w:cs="Arial"/>
          <w:sz w:val="24"/>
          <w:szCs w:val="24"/>
        </w:rPr>
      </w:pPr>
      <w:r w:rsidRPr="00C3185C">
        <w:rPr>
          <w:rFonts w:ascii="Arial" w:hAnsi="Arial" w:cs="Arial"/>
          <w:sz w:val="24"/>
          <w:szCs w:val="24"/>
        </w:rPr>
        <w:t xml:space="preserve">A IN RFB 1.753/2017, no seu Anexo IV tratou dos ajustes fiscais cabíveis, no que diz respeito ao CPC 47. </w:t>
      </w:r>
      <w:r w:rsidR="00C678FE" w:rsidRPr="00C3185C">
        <w:rPr>
          <w:rFonts w:ascii="Arial" w:hAnsi="Arial" w:cs="Arial"/>
          <w:sz w:val="24"/>
          <w:szCs w:val="24"/>
        </w:rPr>
        <w:t xml:space="preserve">A RFB criou um rol taxativo? </w:t>
      </w:r>
      <w:r w:rsidR="000157CD" w:rsidRPr="00C3185C">
        <w:rPr>
          <w:rFonts w:ascii="Arial" w:hAnsi="Arial" w:cs="Arial"/>
          <w:sz w:val="24"/>
          <w:szCs w:val="24"/>
        </w:rPr>
        <w:t>Pelo princípio constitucional da estrita legalidade</w:t>
      </w:r>
      <w:r w:rsidR="009C4CBF">
        <w:rPr>
          <w:rFonts w:ascii="Arial" w:hAnsi="Arial" w:cs="Arial"/>
          <w:sz w:val="24"/>
          <w:szCs w:val="24"/>
        </w:rPr>
        <w:t xml:space="preserve"> (CF/88, art. 150, I)</w:t>
      </w:r>
      <w:r w:rsidR="000157CD" w:rsidRPr="00C3185C">
        <w:rPr>
          <w:rFonts w:ascii="Arial" w:hAnsi="Arial" w:cs="Arial"/>
          <w:sz w:val="24"/>
          <w:szCs w:val="24"/>
        </w:rPr>
        <w:t>, sim.</w:t>
      </w:r>
      <w:r w:rsidR="00C92079">
        <w:rPr>
          <w:rFonts w:ascii="Arial" w:hAnsi="Arial" w:cs="Arial"/>
          <w:sz w:val="24"/>
          <w:szCs w:val="24"/>
        </w:rPr>
        <w:t xml:space="preserve"> Portanto, indubitavelmente a lista de ajustes fiscais</w:t>
      </w:r>
      <w:r w:rsidR="00B51A66">
        <w:rPr>
          <w:rFonts w:ascii="Arial" w:hAnsi="Arial" w:cs="Arial"/>
          <w:sz w:val="24"/>
          <w:szCs w:val="24"/>
        </w:rPr>
        <w:t xml:space="preserve"> </w:t>
      </w:r>
      <w:r w:rsidR="00C92079">
        <w:rPr>
          <w:rFonts w:ascii="Arial" w:hAnsi="Arial" w:cs="Arial"/>
          <w:sz w:val="24"/>
          <w:szCs w:val="24"/>
        </w:rPr>
        <w:t xml:space="preserve">da IN RFB em tela </w:t>
      </w:r>
      <w:r w:rsidR="00B51A66">
        <w:rPr>
          <w:rFonts w:ascii="Arial" w:hAnsi="Arial" w:cs="Arial"/>
          <w:sz w:val="24"/>
          <w:szCs w:val="24"/>
        </w:rPr>
        <w:t>é cerrada e não exemplificativa.</w:t>
      </w:r>
      <w:r w:rsidR="000157CD" w:rsidRPr="00C3185C">
        <w:rPr>
          <w:rFonts w:ascii="Arial" w:hAnsi="Arial" w:cs="Arial"/>
          <w:sz w:val="24"/>
          <w:szCs w:val="24"/>
        </w:rPr>
        <w:t xml:space="preserve"> </w:t>
      </w:r>
    </w:p>
    <w:p w14:paraId="48EB9759" w14:textId="6E5D3E55" w:rsidR="003E5951" w:rsidRPr="00C3185C" w:rsidRDefault="003E5951"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Vejamos</w:t>
      </w:r>
      <w:r w:rsidR="002E512F" w:rsidRPr="00C3185C">
        <w:rPr>
          <w:rFonts w:ascii="Arial" w:hAnsi="Arial" w:cs="Arial"/>
          <w:color w:val="000000"/>
          <w:sz w:val="24"/>
          <w:szCs w:val="24"/>
        </w:rPr>
        <w:t xml:space="preserve"> na sequência </w:t>
      </w:r>
      <w:r w:rsidR="003342C8">
        <w:rPr>
          <w:rFonts w:ascii="Arial" w:hAnsi="Arial" w:cs="Arial"/>
          <w:color w:val="000000"/>
          <w:sz w:val="24"/>
          <w:szCs w:val="24"/>
        </w:rPr>
        <w:t>a lista</w:t>
      </w:r>
      <w:r w:rsidR="00116A21">
        <w:rPr>
          <w:rFonts w:ascii="Arial" w:hAnsi="Arial" w:cs="Arial"/>
          <w:color w:val="000000"/>
          <w:sz w:val="24"/>
          <w:szCs w:val="24"/>
        </w:rPr>
        <w:t xml:space="preserve"> fiscal</w:t>
      </w:r>
      <w:r w:rsidR="003342C8">
        <w:rPr>
          <w:rFonts w:ascii="Arial" w:hAnsi="Arial" w:cs="Arial"/>
          <w:color w:val="000000"/>
          <w:sz w:val="24"/>
          <w:szCs w:val="24"/>
        </w:rPr>
        <w:t xml:space="preserve"> des</w:t>
      </w:r>
      <w:r w:rsidRPr="00C3185C">
        <w:rPr>
          <w:rFonts w:ascii="Arial" w:hAnsi="Arial" w:cs="Arial"/>
          <w:color w:val="000000"/>
          <w:sz w:val="24"/>
          <w:szCs w:val="24"/>
        </w:rPr>
        <w:t>sas mudanças neutralizadas</w:t>
      </w:r>
      <w:r w:rsidR="00B32818">
        <w:rPr>
          <w:rFonts w:ascii="Arial" w:hAnsi="Arial" w:cs="Arial"/>
          <w:color w:val="000000"/>
          <w:sz w:val="24"/>
          <w:szCs w:val="24"/>
        </w:rPr>
        <w:t xml:space="preserve"> (didaticamente, lista </w:t>
      </w:r>
      <w:r w:rsidR="00116A21">
        <w:rPr>
          <w:rFonts w:ascii="Arial" w:hAnsi="Arial" w:cs="Arial"/>
          <w:color w:val="000000"/>
          <w:sz w:val="24"/>
          <w:szCs w:val="24"/>
        </w:rPr>
        <w:t>de</w:t>
      </w:r>
      <w:r w:rsidR="00B32818">
        <w:rPr>
          <w:rFonts w:ascii="Arial" w:hAnsi="Arial" w:cs="Arial"/>
          <w:color w:val="000000"/>
          <w:sz w:val="24"/>
          <w:szCs w:val="24"/>
        </w:rPr>
        <w:t xml:space="preserve"> onze ajustes)</w:t>
      </w:r>
      <w:r w:rsidRPr="00C3185C">
        <w:rPr>
          <w:rFonts w:ascii="Arial" w:hAnsi="Arial" w:cs="Arial"/>
          <w:color w:val="000000"/>
          <w:sz w:val="24"/>
          <w:szCs w:val="24"/>
        </w:rPr>
        <w:t xml:space="preserve">, </w:t>
      </w:r>
      <w:r w:rsidR="007D590C" w:rsidRPr="00C3185C">
        <w:rPr>
          <w:rFonts w:ascii="Arial" w:hAnsi="Arial" w:cs="Arial"/>
          <w:color w:val="000000"/>
          <w:sz w:val="24"/>
          <w:szCs w:val="24"/>
        </w:rPr>
        <w:t xml:space="preserve">que, inclusive, </w:t>
      </w:r>
      <w:r w:rsidRPr="00C3185C">
        <w:rPr>
          <w:rFonts w:ascii="Arial" w:hAnsi="Arial" w:cs="Arial"/>
          <w:color w:val="000000"/>
          <w:sz w:val="24"/>
          <w:szCs w:val="24"/>
        </w:rPr>
        <w:t xml:space="preserve">requerem </w:t>
      </w:r>
      <w:r w:rsidR="00076C7F" w:rsidRPr="00C3185C">
        <w:rPr>
          <w:rFonts w:ascii="Arial" w:hAnsi="Arial" w:cs="Arial"/>
          <w:color w:val="000000"/>
          <w:sz w:val="24"/>
          <w:szCs w:val="24"/>
        </w:rPr>
        <w:t xml:space="preserve">o “ajuste” </w:t>
      </w:r>
      <w:r w:rsidR="00116A21">
        <w:rPr>
          <w:rFonts w:ascii="Arial" w:hAnsi="Arial" w:cs="Arial"/>
          <w:color w:val="000000"/>
          <w:sz w:val="24"/>
          <w:szCs w:val="24"/>
        </w:rPr>
        <w:t>por meio de</w:t>
      </w:r>
      <w:r w:rsidR="00076C7F" w:rsidRPr="00C3185C">
        <w:rPr>
          <w:rFonts w:ascii="Arial" w:hAnsi="Arial" w:cs="Arial"/>
          <w:color w:val="000000"/>
          <w:sz w:val="24"/>
          <w:szCs w:val="24"/>
        </w:rPr>
        <w:t xml:space="preserve"> conta </w:t>
      </w:r>
      <w:r w:rsidR="00D465ED" w:rsidRPr="00C3185C">
        <w:rPr>
          <w:rFonts w:ascii="Arial" w:hAnsi="Arial" w:cs="Arial"/>
          <w:color w:val="000000"/>
          <w:sz w:val="24"/>
          <w:szCs w:val="24"/>
        </w:rPr>
        <w:t xml:space="preserve">contábil </w:t>
      </w:r>
      <w:r w:rsidR="00076C7F" w:rsidRPr="00C3185C">
        <w:rPr>
          <w:rFonts w:ascii="Arial" w:hAnsi="Arial" w:cs="Arial"/>
          <w:color w:val="000000"/>
          <w:sz w:val="24"/>
          <w:szCs w:val="24"/>
        </w:rPr>
        <w:t>de controle fiscal</w:t>
      </w:r>
      <w:r w:rsidR="0004600C" w:rsidRPr="00C3185C">
        <w:rPr>
          <w:rFonts w:ascii="Arial" w:hAnsi="Arial" w:cs="Arial"/>
          <w:color w:val="000000"/>
          <w:sz w:val="24"/>
          <w:szCs w:val="24"/>
        </w:rPr>
        <w:t xml:space="preserve">, </w:t>
      </w:r>
      <w:r w:rsidR="0004600C" w:rsidRPr="00F81DC5">
        <w:rPr>
          <w:rFonts w:ascii="Arial" w:hAnsi="Arial" w:cs="Arial"/>
          <w:sz w:val="24"/>
          <w:szCs w:val="24"/>
        </w:rPr>
        <w:t>nos</w:t>
      </w:r>
      <w:r w:rsidR="0004600C" w:rsidRPr="00C3185C">
        <w:rPr>
          <w:rFonts w:ascii="Arial" w:hAnsi="Arial" w:cs="Arial"/>
          <w:color w:val="000000"/>
          <w:sz w:val="24"/>
          <w:szCs w:val="24"/>
        </w:rPr>
        <w:t xml:space="preserve"> termos do item </w:t>
      </w:r>
      <w:r w:rsidR="002E512F" w:rsidRPr="00C3185C">
        <w:rPr>
          <w:rFonts w:ascii="Arial" w:hAnsi="Arial" w:cs="Arial"/>
          <w:color w:val="000000"/>
          <w:sz w:val="24"/>
          <w:szCs w:val="24"/>
        </w:rPr>
        <w:t>6 do Anexo IV da IN RFB 1.753/2017.</w:t>
      </w:r>
    </w:p>
    <w:p w14:paraId="3F4C8624" w14:textId="13267C8B" w:rsidR="00F81DC5" w:rsidRDefault="00B17E7E"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 xml:space="preserve">Vale lembrar que o Plano de </w:t>
      </w:r>
      <w:r w:rsidRPr="00F81DC5">
        <w:rPr>
          <w:rFonts w:ascii="Arial" w:hAnsi="Arial" w:cs="Arial"/>
          <w:sz w:val="24"/>
          <w:szCs w:val="24"/>
        </w:rPr>
        <w:t>Contas</w:t>
      </w:r>
      <w:r w:rsidRPr="00C3185C">
        <w:rPr>
          <w:rFonts w:ascii="Arial" w:hAnsi="Arial" w:cs="Arial"/>
          <w:color w:val="000000"/>
          <w:sz w:val="24"/>
          <w:szCs w:val="24"/>
        </w:rPr>
        <w:t xml:space="preserve"> Referencial da RFB (item de informação obrigatória na ECF – Escrituração Contábil Fiscal</w:t>
      </w:r>
      <w:r w:rsidR="005D41FA" w:rsidRPr="00C3185C">
        <w:rPr>
          <w:rFonts w:ascii="Arial" w:hAnsi="Arial" w:cs="Arial"/>
          <w:color w:val="000000"/>
          <w:sz w:val="24"/>
          <w:szCs w:val="24"/>
        </w:rPr>
        <w:t xml:space="preserve">) já contempla o mapeamento de tais </w:t>
      </w:r>
      <w:r w:rsidR="005D41FA" w:rsidRPr="005E6AD1">
        <w:rPr>
          <w:rFonts w:ascii="Arial" w:hAnsi="Arial" w:cs="Arial"/>
          <w:b/>
          <w:bCs/>
          <w:color w:val="000000"/>
          <w:sz w:val="24"/>
          <w:szCs w:val="24"/>
        </w:rPr>
        <w:t>contas contábeis de controle fiscal</w:t>
      </w:r>
      <w:r w:rsidR="00212D2F" w:rsidRPr="00C3185C">
        <w:rPr>
          <w:rFonts w:ascii="Arial" w:hAnsi="Arial" w:cs="Arial"/>
          <w:color w:val="000000"/>
          <w:sz w:val="24"/>
          <w:szCs w:val="24"/>
        </w:rPr>
        <w:t>, portanto, o Fisco espera que o contribuinte informe quais os efeitos</w:t>
      </w:r>
      <w:r w:rsidR="003342C8">
        <w:rPr>
          <w:rFonts w:ascii="Arial" w:hAnsi="Arial" w:cs="Arial"/>
          <w:color w:val="000000"/>
          <w:sz w:val="24"/>
          <w:szCs w:val="24"/>
        </w:rPr>
        <w:t xml:space="preserve"> e ajustes</w:t>
      </w:r>
      <w:r w:rsidR="00212D2F" w:rsidRPr="00C3185C">
        <w:rPr>
          <w:rFonts w:ascii="Arial" w:hAnsi="Arial" w:cs="Arial"/>
          <w:color w:val="000000"/>
          <w:sz w:val="24"/>
          <w:szCs w:val="24"/>
        </w:rPr>
        <w:t xml:space="preserve"> fiscais do CPC 47 na apuração do IRPJ e da CSLL.</w:t>
      </w:r>
    </w:p>
    <w:p w14:paraId="2F9D94C0" w14:textId="77777777" w:rsidR="005E6AD1" w:rsidRDefault="005E6AD1"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p>
    <w:p w14:paraId="5780C546" w14:textId="6EE60F85" w:rsidR="00FE6876" w:rsidRPr="00C3185C" w:rsidRDefault="00DF0A94" w:rsidP="00F81DC5">
      <w:pPr>
        <w:overflowPunct w:val="0"/>
        <w:autoSpaceDE w:val="0"/>
        <w:autoSpaceDN w:val="0"/>
        <w:adjustRightInd w:val="0"/>
        <w:spacing w:before="120" w:after="120" w:line="360" w:lineRule="auto"/>
        <w:jc w:val="both"/>
        <w:textAlignment w:val="baseline"/>
        <w:rPr>
          <w:rFonts w:ascii="Arial" w:hAnsi="Arial" w:cs="Arial"/>
          <w:b/>
          <w:bCs/>
          <w:color w:val="000000"/>
          <w:sz w:val="24"/>
          <w:szCs w:val="24"/>
        </w:rPr>
      </w:pPr>
      <w:r w:rsidRPr="00C3185C">
        <w:rPr>
          <w:rFonts w:ascii="Arial" w:hAnsi="Arial" w:cs="Arial"/>
          <w:b/>
          <w:bCs/>
          <w:color w:val="000000"/>
          <w:sz w:val="24"/>
          <w:szCs w:val="24"/>
        </w:rPr>
        <w:t xml:space="preserve">V.  </w:t>
      </w:r>
      <w:r w:rsidR="00FE6876" w:rsidRPr="00C3185C">
        <w:rPr>
          <w:rFonts w:ascii="Arial" w:hAnsi="Arial" w:cs="Arial"/>
          <w:b/>
          <w:bCs/>
          <w:color w:val="000000"/>
          <w:sz w:val="24"/>
          <w:szCs w:val="24"/>
        </w:rPr>
        <w:t>DOS AJUSTES FISCAIS</w:t>
      </w:r>
    </w:p>
    <w:p w14:paraId="15D0D737" w14:textId="4C84255E" w:rsidR="00B72CF8" w:rsidRDefault="00B32818"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Pr>
          <w:rFonts w:ascii="Arial" w:hAnsi="Arial" w:cs="Arial"/>
          <w:color w:val="000000"/>
          <w:sz w:val="24"/>
          <w:szCs w:val="24"/>
        </w:rPr>
        <w:t>Para dar didatismo, é apresentado abaixo em quadro-resumo</w:t>
      </w:r>
      <w:r w:rsidR="00D64920">
        <w:rPr>
          <w:rFonts w:ascii="Arial" w:hAnsi="Arial" w:cs="Arial"/>
          <w:color w:val="000000"/>
          <w:sz w:val="24"/>
          <w:szCs w:val="24"/>
        </w:rPr>
        <w:t xml:space="preserve"> </w:t>
      </w:r>
      <w:r w:rsidR="00405B7A">
        <w:rPr>
          <w:rFonts w:ascii="Arial" w:hAnsi="Arial" w:cs="Arial"/>
          <w:color w:val="000000"/>
          <w:sz w:val="24"/>
          <w:szCs w:val="24"/>
        </w:rPr>
        <w:t xml:space="preserve">a lista dos 11 </w:t>
      </w:r>
      <w:r w:rsidR="00145B0A">
        <w:rPr>
          <w:rFonts w:ascii="Arial" w:hAnsi="Arial" w:cs="Arial"/>
          <w:color w:val="000000"/>
          <w:sz w:val="24"/>
          <w:szCs w:val="24"/>
        </w:rPr>
        <w:t xml:space="preserve">critérios </w:t>
      </w:r>
      <w:r w:rsidR="000A4E87">
        <w:rPr>
          <w:rFonts w:ascii="Arial" w:hAnsi="Arial" w:cs="Arial"/>
          <w:color w:val="000000"/>
          <w:sz w:val="24"/>
          <w:szCs w:val="24"/>
        </w:rPr>
        <w:t xml:space="preserve">contábeis previstos na norma contábil (CPC 47) </w:t>
      </w:r>
      <w:r w:rsidR="00145B0A">
        <w:rPr>
          <w:rFonts w:ascii="Arial" w:hAnsi="Arial" w:cs="Arial"/>
          <w:color w:val="000000"/>
          <w:sz w:val="24"/>
          <w:szCs w:val="24"/>
        </w:rPr>
        <w:t>e seus correspondentes ajustes fiscais requeridos, de acordo com a IN RFB nº 1.753/2017, Anexo IV</w:t>
      </w:r>
      <w:r w:rsidR="00D64920">
        <w:rPr>
          <w:rFonts w:ascii="Arial" w:hAnsi="Arial" w:cs="Arial"/>
          <w:color w:val="000000"/>
          <w:sz w:val="24"/>
          <w:szCs w:val="24"/>
        </w:rPr>
        <w:t>. Após, analiso mais por</w:t>
      </w:r>
      <w:r w:rsidR="00CF756E">
        <w:rPr>
          <w:rFonts w:ascii="Arial" w:hAnsi="Arial" w:cs="Arial"/>
          <w:color w:val="000000"/>
          <w:sz w:val="24"/>
          <w:szCs w:val="24"/>
        </w:rPr>
        <w:t>menorizadamente cada item, para melhor compreensão de relevante tema.</w:t>
      </w:r>
    </w:p>
    <w:tbl>
      <w:tblPr>
        <w:tblStyle w:val="Tabelacomgrade"/>
        <w:tblW w:w="90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3827"/>
        <w:gridCol w:w="4394"/>
      </w:tblGrid>
      <w:tr w:rsidR="004D150D" w:rsidRPr="00D41A4E" w14:paraId="3D66BF30" w14:textId="77777777" w:rsidTr="00C73224">
        <w:tc>
          <w:tcPr>
            <w:tcW w:w="846" w:type="dxa"/>
            <w:shd w:val="clear" w:color="auto" w:fill="DBDBDB" w:themeFill="accent3" w:themeFillTint="66"/>
          </w:tcPr>
          <w:p w14:paraId="196A860D" w14:textId="77777777" w:rsidR="004D150D" w:rsidRPr="00D41A4E" w:rsidRDefault="004D150D" w:rsidP="003B5E18">
            <w:pPr>
              <w:overflowPunct w:val="0"/>
              <w:autoSpaceDE w:val="0"/>
              <w:autoSpaceDN w:val="0"/>
              <w:adjustRightInd w:val="0"/>
              <w:jc w:val="center"/>
              <w:textAlignment w:val="baseline"/>
              <w:rPr>
                <w:rFonts w:ascii="Arial" w:hAnsi="Arial" w:cs="Arial"/>
                <w:b/>
                <w:bCs/>
                <w:color w:val="000000"/>
                <w:sz w:val="18"/>
                <w:szCs w:val="18"/>
              </w:rPr>
            </w:pPr>
            <w:r w:rsidRPr="00D41A4E">
              <w:rPr>
                <w:rFonts w:ascii="Arial" w:hAnsi="Arial" w:cs="Arial"/>
                <w:b/>
                <w:bCs/>
                <w:color w:val="000000"/>
                <w:sz w:val="18"/>
                <w:szCs w:val="18"/>
              </w:rPr>
              <w:t>Nº</w:t>
            </w:r>
          </w:p>
        </w:tc>
        <w:tc>
          <w:tcPr>
            <w:tcW w:w="3827" w:type="dxa"/>
            <w:shd w:val="clear" w:color="auto" w:fill="DBDBDB" w:themeFill="accent3" w:themeFillTint="66"/>
          </w:tcPr>
          <w:p w14:paraId="26A56A4E" w14:textId="77777777" w:rsidR="004D150D" w:rsidRPr="00D41A4E" w:rsidRDefault="004D150D" w:rsidP="003B5E18">
            <w:pPr>
              <w:overflowPunct w:val="0"/>
              <w:autoSpaceDE w:val="0"/>
              <w:autoSpaceDN w:val="0"/>
              <w:adjustRightInd w:val="0"/>
              <w:jc w:val="center"/>
              <w:textAlignment w:val="baseline"/>
              <w:rPr>
                <w:rFonts w:ascii="Arial" w:hAnsi="Arial" w:cs="Arial"/>
                <w:b/>
                <w:bCs/>
                <w:color w:val="000000"/>
                <w:sz w:val="18"/>
                <w:szCs w:val="18"/>
              </w:rPr>
            </w:pPr>
            <w:r w:rsidRPr="00D41A4E">
              <w:rPr>
                <w:rFonts w:ascii="Arial" w:hAnsi="Arial" w:cs="Arial"/>
                <w:b/>
                <w:bCs/>
                <w:color w:val="000000"/>
                <w:sz w:val="18"/>
                <w:szCs w:val="18"/>
              </w:rPr>
              <w:t>Critério Contábil</w:t>
            </w:r>
          </w:p>
          <w:p w14:paraId="32EBF40D" w14:textId="77777777" w:rsidR="004D150D" w:rsidRPr="00D41A4E" w:rsidRDefault="004D150D" w:rsidP="003B5E18">
            <w:pPr>
              <w:overflowPunct w:val="0"/>
              <w:autoSpaceDE w:val="0"/>
              <w:autoSpaceDN w:val="0"/>
              <w:adjustRightInd w:val="0"/>
              <w:jc w:val="center"/>
              <w:textAlignment w:val="baseline"/>
              <w:rPr>
                <w:rFonts w:ascii="Arial" w:hAnsi="Arial" w:cs="Arial"/>
                <w:b/>
                <w:bCs/>
                <w:color w:val="000000"/>
                <w:sz w:val="18"/>
                <w:szCs w:val="18"/>
              </w:rPr>
            </w:pPr>
            <w:r w:rsidRPr="00D41A4E">
              <w:rPr>
                <w:rFonts w:ascii="Arial" w:hAnsi="Arial" w:cs="Arial"/>
                <w:b/>
                <w:bCs/>
                <w:color w:val="000000"/>
                <w:sz w:val="18"/>
                <w:szCs w:val="18"/>
              </w:rPr>
              <w:t>(CPC 47)</w:t>
            </w:r>
          </w:p>
        </w:tc>
        <w:tc>
          <w:tcPr>
            <w:tcW w:w="4394" w:type="dxa"/>
            <w:shd w:val="clear" w:color="auto" w:fill="DBDBDB" w:themeFill="accent3" w:themeFillTint="66"/>
          </w:tcPr>
          <w:p w14:paraId="20FE55AA" w14:textId="77777777" w:rsidR="004D150D" w:rsidRPr="00D41A4E" w:rsidRDefault="004D150D" w:rsidP="003B5E18">
            <w:pPr>
              <w:overflowPunct w:val="0"/>
              <w:autoSpaceDE w:val="0"/>
              <w:autoSpaceDN w:val="0"/>
              <w:adjustRightInd w:val="0"/>
              <w:jc w:val="center"/>
              <w:textAlignment w:val="baseline"/>
              <w:rPr>
                <w:rFonts w:ascii="Arial" w:hAnsi="Arial" w:cs="Arial"/>
                <w:b/>
                <w:bCs/>
                <w:color w:val="000000"/>
                <w:sz w:val="18"/>
                <w:szCs w:val="18"/>
              </w:rPr>
            </w:pPr>
            <w:r w:rsidRPr="00D41A4E">
              <w:rPr>
                <w:rFonts w:ascii="Arial" w:hAnsi="Arial" w:cs="Arial"/>
                <w:b/>
                <w:bCs/>
                <w:color w:val="000000"/>
                <w:sz w:val="18"/>
                <w:szCs w:val="18"/>
              </w:rPr>
              <w:t>Ajuste Fiscal</w:t>
            </w:r>
          </w:p>
          <w:p w14:paraId="58292469" w14:textId="77777777" w:rsidR="004D150D" w:rsidRPr="00D41A4E" w:rsidRDefault="004D150D" w:rsidP="003B5E18">
            <w:pPr>
              <w:overflowPunct w:val="0"/>
              <w:autoSpaceDE w:val="0"/>
              <w:autoSpaceDN w:val="0"/>
              <w:adjustRightInd w:val="0"/>
              <w:jc w:val="center"/>
              <w:textAlignment w:val="baseline"/>
              <w:rPr>
                <w:rFonts w:ascii="Arial" w:hAnsi="Arial" w:cs="Arial"/>
                <w:b/>
                <w:bCs/>
                <w:color w:val="000000"/>
                <w:sz w:val="18"/>
                <w:szCs w:val="18"/>
              </w:rPr>
            </w:pPr>
            <w:r w:rsidRPr="00D41A4E">
              <w:rPr>
                <w:rFonts w:ascii="Arial" w:hAnsi="Arial" w:cs="Arial"/>
                <w:b/>
                <w:bCs/>
                <w:color w:val="000000"/>
                <w:sz w:val="18"/>
                <w:szCs w:val="18"/>
              </w:rPr>
              <w:t>(Anexo IV)</w:t>
            </w:r>
          </w:p>
        </w:tc>
      </w:tr>
      <w:tr w:rsidR="004D150D" w:rsidRPr="00D41A4E" w14:paraId="40D78EEF" w14:textId="77777777" w:rsidTr="009A0961">
        <w:tc>
          <w:tcPr>
            <w:tcW w:w="846" w:type="dxa"/>
          </w:tcPr>
          <w:p w14:paraId="29C1759F" w14:textId="77777777" w:rsidR="004D150D" w:rsidRPr="00D41A4E" w:rsidRDefault="004D150D" w:rsidP="003B5E18">
            <w:pPr>
              <w:overflowPunct w:val="0"/>
              <w:autoSpaceDE w:val="0"/>
              <w:autoSpaceDN w:val="0"/>
              <w:adjustRightInd w:val="0"/>
              <w:jc w:val="center"/>
              <w:textAlignment w:val="baseline"/>
              <w:rPr>
                <w:rFonts w:ascii="Arial" w:hAnsi="Arial" w:cs="Arial"/>
                <w:color w:val="000000"/>
                <w:sz w:val="18"/>
                <w:szCs w:val="18"/>
              </w:rPr>
            </w:pPr>
            <w:r w:rsidRPr="00D41A4E">
              <w:rPr>
                <w:rFonts w:ascii="Arial" w:hAnsi="Arial" w:cs="Arial"/>
                <w:color w:val="000000"/>
                <w:sz w:val="18"/>
                <w:szCs w:val="18"/>
              </w:rPr>
              <w:t>1</w:t>
            </w:r>
          </w:p>
        </w:tc>
        <w:tc>
          <w:tcPr>
            <w:tcW w:w="3827" w:type="dxa"/>
          </w:tcPr>
          <w:p w14:paraId="7DCA1ECA" w14:textId="3FC8EBB9" w:rsidR="004D150D" w:rsidRPr="00D41A4E" w:rsidRDefault="004D150D" w:rsidP="003B5E18">
            <w:pPr>
              <w:overflowPunct w:val="0"/>
              <w:autoSpaceDE w:val="0"/>
              <w:autoSpaceDN w:val="0"/>
              <w:adjustRightInd w:val="0"/>
              <w:jc w:val="both"/>
              <w:textAlignment w:val="baseline"/>
              <w:rPr>
                <w:rFonts w:ascii="Arial" w:hAnsi="Arial" w:cs="Arial"/>
                <w:color w:val="000000"/>
                <w:sz w:val="18"/>
                <w:szCs w:val="18"/>
              </w:rPr>
            </w:pPr>
            <w:r w:rsidRPr="00D41A4E">
              <w:rPr>
                <w:rFonts w:ascii="Arial" w:hAnsi="Arial" w:cs="Arial"/>
                <w:sz w:val="18"/>
                <w:szCs w:val="18"/>
              </w:rPr>
              <w:t xml:space="preserve">Preço </w:t>
            </w:r>
            <w:r w:rsidR="00773DC6" w:rsidRPr="00D41A4E">
              <w:rPr>
                <w:rFonts w:ascii="Arial" w:hAnsi="Arial" w:cs="Arial"/>
                <w:sz w:val="18"/>
                <w:szCs w:val="18"/>
              </w:rPr>
              <w:t xml:space="preserve">variável da transação </w:t>
            </w:r>
            <w:r w:rsidRPr="00D41A4E">
              <w:rPr>
                <w:rFonts w:ascii="Arial" w:hAnsi="Arial" w:cs="Arial"/>
                <w:sz w:val="18"/>
                <w:szCs w:val="18"/>
              </w:rPr>
              <w:t>(item 9.e)</w:t>
            </w:r>
          </w:p>
        </w:tc>
        <w:tc>
          <w:tcPr>
            <w:tcW w:w="4394" w:type="dxa"/>
          </w:tcPr>
          <w:p w14:paraId="4E0C16E8" w14:textId="77628B92" w:rsidR="004D150D" w:rsidRPr="00D41A4E" w:rsidRDefault="004D150D" w:rsidP="003B5E18">
            <w:pPr>
              <w:overflowPunct w:val="0"/>
              <w:autoSpaceDE w:val="0"/>
              <w:autoSpaceDN w:val="0"/>
              <w:adjustRightInd w:val="0"/>
              <w:jc w:val="both"/>
              <w:textAlignment w:val="baseline"/>
              <w:rPr>
                <w:rFonts w:ascii="Arial" w:hAnsi="Arial" w:cs="Arial"/>
                <w:color w:val="000000"/>
                <w:sz w:val="18"/>
                <w:szCs w:val="18"/>
              </w:rPr>
            </w:pPr>
            <w:r w:rsidRPr="00D41A4E">
              <w:rPr>
                <w:rFonts w:ascii="Arial" w:hAnsi="Arial" w:cs="Arial"/>
                <w:sz w:val="18"/>
                <w:szCs w:val="18"/>
              </w:rPr>
              <w:t xml:space="preserve">Possibilidade de </w:t>
            </w:r>
            <w:r w:rsidR="00773DC6" w:rsidRPr="00D41A4E">
              <w:rPr>
                <w:rFonts w:ascii="Arial" w:hAnsi="Arial" w:cs="Arial"/>
                <w:sz w:val="18"/>
                <w:szCs w:val="18"/>
              </w:rPr>
              <w:t>julgamento de parte da receita do contrato não ser efetivada</w:t>
            </w:r>
            <w:r w:rsidRPr="00D41A4E">
              <w:rPr>
                <w:rFonts w:ascii="Arial" w:hAnsi="Arial" w:cs="Arial"/>
                <w:sz w:val="18"/>
                <w:szCs w:val="18"/>
              </w:rPr>
              <w:t xml:space="preserve"> (item 2, I)</w:t>
            </w:r>
          </w:p>
        </w:tc>
      </w:tr>
      <w:tr w:rsidR="004D150D" w:rsidRPr="00D41A4E" w14:paraId="3CF72C10" w14:textId="77777777" w:rsidTr="009A0961">
        <w:tc>
          <w:tcPr>
            <w:tcW w:w="846" w:type="dxa"/>
          </w:tcPr>
          <w:p w14:paraId="289339B2" w14:textId="77777777" w:rsidR="004D150D" w:rsidRPr="00D41A4E" w:rsidRDefault="004D150D" w:rsidP="003B5E18">
            <w:pPr>
              <w:overflowPunct w:val="0"/>
              <w:autoSpaceDE w:val="0"/>
              <w:autoSpaceDN w:val="0"/>
              <w:adjustRightInd w:val="0"/>
              <w:jc w:val="center"/>
              <w:textAlignment w:val="baseline"/>
              <w:rPr>
                <w:rFonts w:ascii="Arial" w:hAnsi="Arial" w:cs="Arial"/>
                <w:sz w:val="18"/>
                <w:szCs w:val="18"/>
              </w:rPr>
            </w:pPr>
            <w:r w:rsidRPr="00D41A4E">
              <w:rPr>
                <w:rFonts w:ascii="Arial" w:hAnsi="Arial" w:cs="Arial"/>
                <w:sz w:val="18"/>
                <w:szCs w:val="18"/>
              </w:rPr>
              <w:t>2</w:t>
            </w:r>
          </w:p>
        </w:tc>
        <w:tc>
          <w:tcPr>
            <w:tcW w:w="3827" w:type="dxa"/>
          </w:tcPr>
          <w:p w14:paraId="33193775" w14:textId="084F50CA"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Modificação do </w:t>
            </w:r>
            <w:r w:rsidR="00773DC6" w:rsidRPr="00D41A4E">
              <w:rPr>
                <w:rFonts w:ascii="Arial" w:hAnsi="Arial" w:cs="Arial"/>
                <w:sz w:val="18"/>
                <w:szCs w:val="18"/>
              </w:rPr>
              <w:t xml:space="preserve">contrato: contrato não separado </w:t>
            </w:r>
            <w:r w:rsidRPr="00D41A4E">
              <w:rPr>
                <w:rFonts w:ascii="Arial" w:hAnsi="Arial" w:cs="Arial"/>
                <w:sz w:val="18"/>
                <w:szCs w:val="18"/>
              </w:rPr>
              <w:t>(</w:t>
            </w:r>
            <w:r w:rsidR="00773DC6" w:rsidRPr="00D41A4E">
              <w:rPr>
                <w:rFonts w:ascii="Arial" w:hAnsi="Arial" w:cs="Arial"/>
                <w:sz w:val="18"/>
                <w:szCs w:val="18"/>
              </w:rPr>
              <w:t>d</w:t>
            </w:r>
            <w:r w:rsidRPr="00D41A4E">
              <w:rPr>
                <w:rFonts w:ascii="Arial" w:hAnsi="Arial" w:cs="Arial"/>
                <w:sz w:val="18"/>
                <w:szCs w:val="18"/>
              </w:rPr>
              <w:t xml:space="preserve">esconto </w:t>
            </w:r>
            <w:r w:rsidR="00773DC6" w:rsidRPr="00D41A4E">
              <w:rPr>
                <w:rFonts w:ascii="Arial" w:hAnsi="Arial" w:cs="Arial"/>
                <w:sz w:val="18"/>
                <w:szCs w:val="18"/>
              </w:rPr>
              <w:t>i</w:t>
            </w:r>
            <w:r w:rsidRPr="00D41A4E">
              <w:rPr>
                <w:rFonts w:ascii="Arial" w:hAnsi="Arial" w:cs="Arial"/>
                <w:sz w:val="18"/>
                <w:szCs w:val="18"/>
              </w:rPr>
              <w:t xml:space="preserve">ndireto) </w:t>
            </w:r>
            <w:r w:rsidR="0074273A" w:rsidRPr="00D41A4E">
              <w:rPr>
                <w:rFonts w:ascii="Arial" w:hAnsi="Arial" w:cs="Arial"/>
                <w:sz w:val="18"/>
                <w:szCs w:val="18"/>
              </w:rPr>
              <w:t>-</w:t>
            </w:r>
            <w:r w:rsidRPr="00D41A4E">
              <w:rPr>
                <w:rFonts w:ascii="Arial" w:hAnsi="Arial" w:cs="Arial"/>
                <w:sz w:val="18"/>
                <w:szCs w:val="18"/>
              </w:rPr>
              <w:t xml:space="preserve"> </w:t>
            </w:r>
            <w:r w:rsidR="007E1AFB" w:rsidRPr="00D41A4E">
              <w:rPr>
                <w:rFonts w:ascii="Arial" w:hAnsi="Arial" w:cs="Arial"/>
                <w:sz w:val="18"/>
                <w:szCs w:val="18"/>
              </w:rPr>
              <w:t>(</w:t>
            </w:r>
            <w:r w:rsidRPr="00D41A4E">
              <w:rPr>
                <w:rFonts w:ascii="Arial" w:hAnsi="Arial" w:cs="Arial"/>
                <w:sz w:val="18"/>
                <w:szCs w:val="18"/>
              </w:rPr>
              <w:t>item 21</w:t>
            </w:r>
            <w:r w:rsidR="007E1AFB" w:rsidRPr="00D41A4E">
              <w:rPr>
                <w:rFonts w:ascii="Arial" w:hAnsi="Arial" w:cs="Arial"/>
                <w:sz w:val="18"/>
                <w:szCs w:val="18"/>
              </w:rPr>
              <w:t>)</w:t>
            </w:r>
          </w:p>
        </w:tc>
        <w:tc>
          <w:tcPr>
            <w:tcW w:w="4394" w:type="dxa"/>
          </w:tcPr>
          <w:p w14:paraId="69715C84" w14:textId="2D1EDB52"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Alteração do </w:t>
            </w:r>
            <w:r w:rsidR="00352D88" w:rsidRPr="00D41A4E">
              <w:rPr>
                <w:rFonts w:ascii="Arial" w:hAnsi="Arial" w:cs="Arial"/>
                <w:sz w:val="18"/>
                <w:szCs w:val="18"/>
              </w:rPr>
              <w:t>preço da transação original via desconto em operação seguinte</w:t>
            </w:r>
            <w:r w:rsidR="0074273A" w:rsidRPr="00D41A4E">
              <w:rPr>
                <w:rFonts w:ascii="Arial" w:hAnsi="Arial" w:cs="Arial"/>
                <w:sz w:val="18"/>
                <w:szCs w:val="18"/>
              </w:rPr>
              <w:t xml:space="preserve"> </w:t>
            </w:r>
            <w:r w:rsidR="001D4589" w:rsidRPr="00D41A4E">
              <w:rPr>
                <w:rFonts w:ascii="Arial" w:hAnsi="Arial" w:cs="Arial"/>
                <w:sz w:val="18"/>
                <w:szCs w:val="18"/>
              </w:rPr>
              <w:t>(</w:t>
            </w:r>
            <w:r w:rsidRPr="00D41A4E">
              <w:rPr>
                <w:rFonts w:ascii="Arial" w:hAnsi="Arial" w:cs="Arial"/>
                <w:sz w:val="18"/>
                <w:szCs w:val="18"/>
              </w:rPr>
              <w:t>item 1, I</w:t>
            </w:r>
            <w:r w:rsidR="001D4589" w:rsidRPr="00D41A4E">
              <w:rPr>
                <w:rFonts w:ascii="Arial" w:hAnsi="Arial" w:cs="Arial"/>
                <w:sz w:val="18"/>
                <w:szCs w:val="18"/>
              </w:rPr>
              <w:t>)</w:t>
            </w:r>
          </w:p>
        </w:tc>
      </w:tr>
      <w:tr w:rsidR="004D150D" w:rsidRPr="00D41A4E" w14:paraId="6949FF5F" w14:textId="77777777" w:rsidTr="009A0961">
        <w:tc>
          <w:tcPr>
            <w:tcW w:w="846" w:type="dxa"/>
          </w:tcPr>
          <w:p w14:paraId="7162422B" w14:textId="77777777" w:rsidR="004D150D" w:rsidRPr="00D41A4E" w:rsidRDefault="004D150D" w:rsidP="003B5E18">
            <w:pPr>
              <w:overflowPunct w:val="0"/>
              <w:autoSpaceDE w:val="0"/>
              <w:autoSpaceDN w:val="0"/>
              <w:adjustRightInd w:val="0"/>
              <w:jc w:val="center"/>
              <w:textAlignment w:val="baseline"/>
              <w:rPr>
                <w:rFonts w:ascii="Arial" w:hAnsi="Arial" w:cs="Arial"/>
                <w:sz w:val="18"/>
                <w:szCs w:val="18"/>
              </w:rPr>
            </w:pPr>
            <w:r w:rsidRPr="00D41A4E">
              <w:rPr>
                <w:rFonts w:ascii="Arial" w:hAnsi="Arial" w:cs="Arial"/>
                <w:sz w:val="18"/>
                <w:szCs w:val="18"/>
              </w:rPr>
              <w:t>3</w:t>
            </w:r>
          </w:p>
        </w:tc>
        <w:tc>
          <w:tcPr>
            <w:tcW w:w="3827" w:type="dxa"/>
          </w:tcPr>
          <w:p w14:paraId="61915C16" w14:textId="666486D3"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Preço da </w:t>
            </w:r>
            <w:r w:rsidR="00352D88" w:rsidRPr="00D41A4E">
              <w:rPr>
                <w:rFonts w:ascii="Arial" w:hAnsi="Arial" w:cs="Arial"/>
                <w:sz w:val="18"/>
                <w:szCs w:val="18"/>
              </w:rPr>
              <w:t>transação com contraprestação variável restringida</w:t>
            </w:r>
            <w:r w:rsidRPr="00D41A4E">
              <w:rPr>
                <w:rFonts w:ascii="Arial" w:hAnsi="Arial" w:cs="Arial"/>
                <w:sz w:val="18"/>
                <w:szCs w:val="18"/>
              </w:rPr>
              <w:t xml:space="preserve"> (itens 46 a 48, 50 e 56)</w:t>
            </w:r>
          </w:p>
        </w:tc>
        <w:tc>
          <w:tcPr>
            <w:tcW w:w="4394" w:type="dxa"/>
          </w:tcPr>
          <w:p w14:paraId="2086AA8F" w14:textId="182350A2"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Julgamento de </w:t>
            </w:r>
            <w:r w:rsidR="00352D88" w:rsidRPr="00D41A4E">
              <w:rPr>
                <w:rFonts w:ascii="Arial" w:hAnsi="Arial" w:cs="Arial"/>
                <w:sz w:val="18"/>
                <w:szCs w:val="18"/>
              </w:rPr>
              <w:t xml:space="preserve">parte da receita do contrato não ser efetivada </w:t>
            </w:r>
            <w:r w:rsidRPr="00D41A4E">
              <w:rPr>
                <w:rFonts w:ascii="Arial" w:hAnsi="Arial" w:cs="Arial"/>
                <w:sz w:val="18"/>
                <w:szCs w:val="18"/>
              </w:rPr>
              <w:t>(item 1, III, a)</w:t>
            </w:r>
          </w:p>
        </w:tc>
      </w:tr>
      <w:tr w:rsidR="004D150D" w:rsidRPr="00D41A4E" w14:paraId="54A1A252" w14:textId="77777777" w:rsidTr="009A0961">
        <w:tc>
          <w:tcPr>
            <w:tcW w:w="846" w:type="dxa"/>
          </w:tcPr>
          <w:p w14:paraId="56D6CE08" w14:textId="77777777" w:rsidR="004D150D" w:rsidRPr="00D41A4E" w:rsidRDefault="004D150D" w:rsidP="003B5E18">
            <w:pPr>
              <w:overflowPunct w:val="0"/>
              <w:autoSpaceDE w:val="0"/>
              <w:autoSpaceDN w:val="0"/>
              <w:adjustRightInd w:val="0"/>
              <w:jc w:val="center"/>
              <w:textAlignment w:val="baseline"/>
              <w:rPr>
                <w:rFonts w:ascii="Arial" w:hAnsi="Arial" w:cs="Arial"/>
                <w:sz w:val="18"/>
                <w:szCs w:val="18"/>
              </w:rPr>
            </w:pPr>
            <w:r w:rsidRPr="00D41A4E">
              <w:rPr>
                <w:rFonts w:ascii="Arial" w:hAnsi="Arial" w:cs="Arial"/>
                <w:sz w:val="18"/>
                <w:szCs w:val="18"/>
              </w:rPr>
              <w:t>4</w:t>
            </w:r>
          </w:p>
        </w:tc>
        <w:tc>
          <w:tcPr>
            <w:tcW w:w="3827" w:type="dxa"/>
          </w:tcPr>
          <w:p w14:paraId="09AADFAD" w14:textId="3BB4D952"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Preço da </w:t>
            </w:r>
            <w:r w:rsidR="00352D88" w:rsidRPr="00D41A4E">
              <w:rPr>
                <w:rFonts w:ascii="Arial" w:hAnsi="Arial" w:cs="Arial"/>
                <w:sz w:val="18"/>
                <w:szCs w:val="18"/>
              </w:rPr>
              <w:t xml:space="preserve">transação: reavaliação da contraprestação variável </w:t>
            </w:r>
            <w:r w:rsidRPr="00D41A4E">
              <w:rPr>
                <w:rFonts w:ascii="Arial" w:hAnsi="Arial" w:cs="Arial"/>
                <w:sz w:val="18"/>
                <w:szCs w:val="18"/>
              </w:rPr>
              <w:t>(item 59)</w:t>
            </w:r>
          </w:p>
        </w:tc>
        <w:tc>
          <w:tcPr>
            <w:tcW w:w="4394" w:type="dxa"/>
          </w:tcPr>
          <w:p w14:paraId="7B53B05C" w14:textId="271C44DF"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Reavaliação de </w:t>
            </w:r>
            <w:r w:rsidR="00352D88" w:rsidRPr="00D41A4E">
              <w:rPr>
                <w:rFonts w:ascii="Arial" w:hAnsi="Arial" w:cs="Arial"/>
                <w:sz w:val="18"/>
                <w:szCs w:val="18"/>
              </w:rPr>
              <w:t xml:space="preserve">julgamento de parte da receita do contrato não ser efetivada </w:t>
            </w:r>
            <w:r w:rsidRPr="00D41A4E">
              <w:rPr>
                <w:rFonts w:ascii="Arial" w:hAnsi="Arial" w:cs="Arial"/>
                <w:sz w:val="18"/>
                <w:szCs w:val="18"/>
              </w:rPr>
              <w:t>(item 1, III, b)</w:t>
            </w:r>
          </w:p>
        </w:tc>
      </w:tr>
      <w:tr w:rsidR="004D150D" w:rsidRPr="00D41A4E" w14:paraId="40A69691" w14:textId="77777777" w:rsidTr="009A0961">
        <w:tc>
          <w:tcPr>
            <w:tcW w:w="846" w:type="dxa"/>
          </w:tcPr>
          <w:p w14:paraId="57DD0904" w14:textId="77777777" w:rsidR="004D150D" w:rsidRPr="00D41A4E" w:rsidRDefault="004D150D" w:rsidP="003B5E18">
            <w:pPr>
              <w:overflowPunct w:val="0"/>
              <w:autoSpaceDE w:val="0"/>
              <w:autoSpaceDN w:val="0"/>
              <w:adjustRightInd w:val="0"/>
              <w:jc w:val="center"/>
              <w:textAlignment w:val="baseline"/>
              <w:rPr>
                <w:rFonts w:ascii="Arial" w:hAnsi="Arial" w:cs="Arial"/>
                <w:sz w:val="18"/>
                <w:szCs w:val="18"/>
              </w:rPr>
            </w:pPr>
            <w:r w:rsidRPr="00D41A4E">
              <w:rPr>
                <w:rFonts w:ascii="Arial" w:hAnsi="Arial" w:cs="Arial"/>
                <w:sz w:val="18"/>
                <w:szCs w:val="18"/>
              </w:rPr>
              <w:t>5</w:t>
            </w:r>
          </w:p>
        </w:tc>
        <w:tc>
          <w:tcPr>
            <w:tcW w:w="3827" w:type="dxa"/>
          </w:tcPr>
          <w:p w14:paraId="55AFC780" w14:textId="22C86FB4"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Contraprestação a </w:t>
            </w:r>
            <w:r w:rsidR="00352D88" w:rsidRPr="00D41A4E">
              <w:rPr>
                <w:rFonts w:ascii="Arial" w:hAnsi="Arial" w:cs="Arial"/>
                <w:sz w:val="18"/>
                <w:szCs w:val="18"/>
              </w:rPr>
              <w:t xml:space="preserve">pagar ao cliente </w:t>
            </w:r>
            <w:r w:rsidRPr="00D41A4E">
              <w:rPr>
                <w:rFonts w:ascii="Arial" w:hAnsi="Arial" w:cs="Arial"/>
                <w:sz w:val="18"/>
                <w:szCs w:val="18"/>
              </w:rPr>
              <w:t>(itens 70 a 72)</w:t>
            </w:r>
          </w:p>
        </w:tc>
        <w:tc>
          <w:tcPr>
            <w:tcW w:w="4394" w:type="dxa"/>
          </w:tcPr>
          <w:p w14:paraId="53856CAA" w14:textId="77638EB3"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Dedução </w:t>
            </w:r>
            <w:r w:rsidR="00352D88" w:rsidRPr="00D41A4E">
              <w:rPr>
                <w:rFonts w:ascii="Arial" w:hAnsi="Arial" w:cs="Arial"/>
                <w:sz w:val="18"/>
                <w:szCs w:val="18"/>
              </w:rPr>
              <w:t xml:space="preserve">não caracterizada como desconto incondicional </w:t>
            </w:r>
            <w:r w:rsidRPr="00D41A4E">
              <w:rPr>
                <w:rFonts w:ascii="Arial" w:hAnsi="Arial" w:cs="Arial"/>
                <w:sz w:val="18"/>
                <w:szCs w:val="18"/>
              </w:rPr>
              <w:t>(item 1, III, c)</w:t>
            </w:r>
          </w:p>
        </w:tc>
      </w:tr>
      <w:tr w:rsidR="004D150D" w:rsidRPr="00D41A4E" w14:paraId="6C2456EC" w14:textId="77777777" w:rsidTr="009A0961">
        <w:tc>
          <w:tcPr>
            <w:tcW w:w="846" w:type="dxa"/>
          </w:tcPr>
          <w:p w14:paraId="51EB063A" w14:textId="77777777" w:rsidR="004D150D" w:rsidRPr="00D41A4E" w:rsidRDefault="004D150D" w:rsidP="003B5E18">
            <w:pPr>
              <w:overflowPunct w:val="0"/>
              <w:autoSpaceDE w:val="0"/>
              <w:autoSpaceDN w:val="0"/>
              <w:adjustRightInd w:val="0"/>
              <w:jc w:val="center"/>
              <w:textAlignment w:val="baseline"/>
              <w:rPr>
                <w:rFonts w:ascii="Arial" w:hAnsi="Arial" w:cs="Arial"/>
                <w:sz w:val="18"/>
                <w:szCs w:val="18"/>
              </w:rPr>
            </w:pPr>
            <w:r w:rsidRPr="00D41A4E">
              <w:rPr>
                <w:rFonts w:ascii="Arial" w:hAnsi="Arial" w:cs="Arial"/>
                <w:sz w:val="18"/>
                <w:szCs w:val="18"/>
              </w:rPr>
              <w:t>6</w:t>
            </w:r>
          </w:p>
        </w:tc>
        <w:tc>
          <w:tcPr>
            <w:tcW w:w="3827" w:type="dxa"/>
          </w:tcPr>
          <w:p w14:paraId="405AB8D6" w14:textId="2C689368"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Venda </w:t>
            </w:r>
            <w:r w:rsidR="00352D88" w:rsidRPr="00D41A4E">
              <w:rPr>
                <w:rFonts w:ascii="Arial" w:hAnsi="Arial" w:cs="Arial"/>
                <w:sz w:val="18"/>
                <w:szCs w:val="18"/>
              </w:rPr>
              <w:t xml:space="preserve">conjunta com preço único – alocação do preço da transação </w:t>
            </w:r>
            <w:r w:rsidRPr="00D41A4E">
              <w:rPr>
                <w:rFonts w:ascii="Arial" w:hAnsi="Arial" w:cs="Arial"/>
                <w:sz w:val="18"/>
                <w:szCs w:val="18"/>
              </w:rPr>
              <w:t>(itens 73 e 74)</w:t>
            </w:r>
          </w:p>
        </w:tc>
        <w:tc>
          <w:tcPr>
            <w:tcW w:w="4394" w:type="dxa"/>
          </w:tcPr>
          <w:p w14:paraId="7371B471" w14:textId="26EBB5E8"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Preço </w:t>
            </w:r>
            <w:r w:rsidR="00352D88" w:rsidRPr="00D41A4E">
              <w:rPr>
                <w:rFonts w:ascii="Arial" w:hAnsi="Arial" w:cs="Arial"/>
                <w:sz w:val="18"/>
                <w:szCs w:val="18"/>
              </w:rPr>
              <w:t xml:space="preserve">efetivo do bem ou serviço distintos </w:t>
            </w:r>
            <w:r w:rsidRPr="00D41A4E">
              <w:rPr>
                <w:rFonts w:ascii="Arial" w:hAnsi="Arial" w:cs="Arial"/>
                <w:sz w:val="18"/>
                <w:szCs w:val="18"/>
              </w:rPr>
              <w:t>(item 1, IV)</w:t>
            </w:r>
          </w:p>
        </w:tc>
      </w:tr>
      <w:tr w:rsidR="004D150D" w:rsidRPr="00D41A4E" w14:paraId="5B2B10BC" w14:textId="77777777" w:rsidTr="009A0961">
        <w:tc>
          <w:tcPr>
            <w:tcW w:w="846" w:type="dxa"/>
          </w:tcPr>
          <w:p w14:paraId="49278FF3" w14:textId="77777777" w:rsidR="004D150D" w:rsidRPr="00D41A4E" w:rsidRDefault="004D150D" w:rsidP="003B5E18">
            <w:pPr>
              <w:overflowPunct w:val="0"/>
              <w:autoSpaceDE w:val="0"/>
              <w:autoSpaceDN w:val="0"/>
              <w:adjustRightInd w:val="0"/>
              <w:jc w:val="center"/>
              <w:textAlignment w:val="baseline"/>
              <w:rPr>
                <w:rFonts w:ascii="Arial" w:hAnsi="Arial" w:cs="Arial"/>
                <w:sz w:val="18"/>
                <w:szCs w:val="18"/>
              </w:rPr>
            </w:pPr>
            <w:r w:rsidRPr="00D41A4E">
              <w:rPr>
                <w:rFonts w:ascii="Arial" w:hAnsi="Arial" w:cs="Arial"/>
                <w:sz w:val="18"/>
                <w:szCs w:val="18"/>
              </w:rPr>
              <w:t>7</w:t>
            </w:r>
          </w:p>
        </w:tc>
        <w:tc>
          <w:tcPr>
            <w:tcW w:w="3827" w:type="dxa"/>
          </w:tcPr>
          <w:p w14:paraId="0DCA2CA1" w14:textId="6055260D"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Direito </w:t>
            </w:r>
            <w:r w:rsidR="00352D88" w:rsidRPr="00D41A4E">
              <w:rPr>
                <w:rFonts w:ascii="Arial" w:hAnsi="Arial" w:cs="Arial"/>
                <w:sz w:val="18"/>
                <w:szCs w:val="18"/>
              </w:rPr>
              <w:t xml:space="preserve">à devolução de produto ou reembolso </w:t>
            </w:r>
            <w:r w:rsidR="00352D88" w:rsidRPr="00D41A4E">
              <w:rPr>
                <w:rFonts w:ascii="Arial" w:hAnsi="Arial" w:cs="Arial"/>
                <w:sz w:val="18"/>
                <w:szCs w:val="18"/>
              </w:rPr>
              <w:lastRenderedPageBreak/>
              <w:t xml:space="preserve">de serviço </w:t>
            </w:r>
            <w:r w:rsidRPr="00D41A4E">
              <w:rPr>
                <w:rFonts w:ascii="Arial" w:hAnsi="Arial" w:cs="Arial"/>
                <w:sz w:val="18"/>
                <w:szCs w:val="18"/>
              </w:rPr>
              <w:t>(itens B21 a B27)</w:t>
            </w:r>
          </w:p>
        </w:tc>
        <w:tc>
          <w:tcPr>
            <w:tcW w:w="4394" w:type="dxa"/>
          </w:tcPr>
          <w:p w14:paraId="201EDDAE" w14:textId="25B05734"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lastRenderedPageBreak/>
              <w:t xml:space="preserve">Provisão para </w:t>
            </w:r>
            <w:r w:rsidR="00352D88" w:rsidRPr="00D41A4E">
              <w:rPr>
                <w:rFonts w:ascii="Arial" w:hAnsi="Arial" w:cs="Arial"/>
                <w:sz w:val="18"/>
                <w:szCs w:val="18"/>
              </w:rPr>
              <w:t xml:space="preserve">obrigação de restituição ao cliente </w:t>
            </w:r>
            <w:r w:rsidRPr="00D41A4E">
              <w:rPr>
                <w:rFonts w:ascii="Arial" w:hAnsi="Arial" w:cs="Arial"/>
                <w:sz w:val="18"/>
                <w:szCs w:val="18"/>
              </w:rPr>
              <w:lastRenderedPageBreak/>
              <w:t>(item 2, II, a)</w:t>
            </w:r>
          </w:p>
        </w:tc>
      </w:tr>
      <w:tr w:rsidR="004D150D" w:rsidRPr="00D41A4E" w14:paraId="0C97B48E" w14:textId="77777777" w:rsidTr="009A0961">
        <w:tc>
          <w:tcPr>
            <w:tcW w:w="846" w:type="dxa"/>
          </w:tcPr>
          <w:p w14:paraId="1E2DE2CD" w14:textId="77777777" w:rsidR="004D150D" w:rsidRPr="00D41A4E" w:rsidRDefault="004D150D" w:rsidP="003B5E18">
            <w:pPr>
              <w:overflowPunct w:val="0"/>
              <w:autoSpaceDE w:val="0"/>
              <w:autoSpaceDN w:val="0"/>
              <w:adjustRightInd w:val="0"/>
              <w:jc w:val="center"/>
              <w:textAlignment w:val="baseline"/>
              <w:rPr>
                <w:rFonts w:ascii="Arial" w:hAnsi="Arial" w:cs="Arial"/>
                <w:sz w:val="18"/>
                <w:szCs w:val="18"/>
              </w:rPr>
            </w:pPr>
            <w:r w:rsidRPr="00D41A4E">
              <w:rPr>
                <w:rFonts w:ascii="Arial" w:hAnsi="Arial" w:cs="Arial"/>
                <w:sz w:val="18"/>
                <w:szCs w:val="18"/>
              </w:rPr>
              <w:lastRenderedPageBreak/>
              <w:t>8</w:t>
            </w:r>
          </w:p>
        </w:tc>
        <w:tc>
          <w:tcPr>
            <w:tcW w:w="3827" w:type="dxa"/>
          </w:tcPr>
          <w:p w14:paraId="61629887" w14:textId="24EAEA70"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Garantia </w:t>
            </w:r>
            <w:r w:rsidR="00352D88" w:rsidRPr="00D41A4E">
              <w:rPr>
                <w:rFonts w:ascii="Arial" w:hAnsi="Arial" w:cs="Arial"/>
                <w:sz w:val="18"/>
                <w:szCs w:val="18"/>
              </w:rPr>
              <w:t>do bem ou serviço</w:t>
            </w:r>
            <w:r w:rsidRPr="00D41A4E">
              <w:rPr>
                <w:rFonts w:ascii="Arial" w:hAnsi="Arial" w:cs="Arial"/>
                <w:sz w:val="18"/>
                <w:szCs w:val="18"/>
              </w:rPr>
              <w:t xml:space="preserve"> (itens B30 a B32)</w:t>
            </w:r>
          </w:p>
        </w:tc>
        <w:tc>
          <w:tcPr>
            <w:tcW w:w="4394" w:type="dxa"/>
          </w:tcPr>
          <w:p w14:paraId="1E826CE1" w14:textId="56E07D5E"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 Provisão para </w:t>
            </w:r>
            <w:r w:rsidR="00352D88" w:rsidRPr="00D41A4E">
              <w:rPr>
                <w:rFonts w:ascii="Arial" w:hAnsi="Arial" w:cs="Arial"/>
                <w:sz w:val="18"/>
                <w:szCs w:val="18"/>
              </w:rPr>
              <w:t>g</w:t>
            </w:r>
            <w:r w:rsidRPr="00D41A4E">
              <w:rPr>
                <w:rFonts w:ascii="Arial" w:hAnsi="Arial" w:cs="Arial"/>
                <w:sz w:val="18"/>
                <w:szCs w:val="18"/>
              </w:rPr>
              <w:t>arantia (item 1, II, a)</w:t>
            </w:r>
          </w:p>
        </w:tc>
      </w:tr>
      <w:tr w:rsidR="004D150D" w:rsidRPr="00D41A4E" w14:paraId="32A0B348" w14:textId="77777777" w:rsidTr="009A0961">
        <w:tc>
          <w:tcPr>
            <w:tcW w:w="846" w:type="dxa"/>
          </w:tcPr>
          <w:p w14:paraId="32F663A2" w14:textId="77777777" w:rsidR="004D150D" w:rsidRPr="00D41A4E" w:rsidRDefault="004D150D" w:rsidP="003B5E18">
            <w:pPr>
              <w:overflowPunct w:val="0"/>
              <w:autoSpaceDE w:val="0"/>
              <w:autoSpaceDN w:val="0"/>
              <w:adjustRightInd w:val="0"/>
              <w:jc w:val="center"/>
              <w:textAlignment w:val="baseline"/>
              <w:rPr>
                <w:rFonts w:ascii="Arial" w:hAnsi="Arial" w:cs="Arial"/>
                <w:sz w:val="18"/>
                <w:szCs w:val="18"/>
              </w:rPr>
            </w:pPr>
            <w:r w:rsidRPr="00D41A4E">
              <w:rPr>
                <w:rFonts w:ascii="Arial" w:hAnsi="Arial" w:cs="Arial"/>
                <w:sz w:val="18"/>
                <w:szCs w:val="18"/>
              </w:rPr>
              <w:t>9</w:t>
            </w:r>
          </w:p>
        </w:tc>
        <w:tc>
          <w:tcPr>
            <w:tcW w:w="3827" w:type="dxa"/>
          </w:tcPr>
          <w:p w14:paraId="31591299" w14:textId="1CBABC5C"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Direitos não </w:t>
            </w:r>
            <w:r w:rsidR="00352D88" w:rsidRPr="00D41A4E">
              <w:rPr>
                <w:rFonts w:ascii="Arial" w:hAnsi="Arial" w:cs="Arial"/>
                <w:sz w:val="18"/>
                <w:szCs w:val="18"/>
              </w:rPr>
              <w:t xml:space="preserve">exercidos de cliente: quebras </w:t>
            </w:r>
            <w:r w:rsidRPr="00D41A4E">
              <w:rPr>
                <w:rFonts w:ascii="Arial" w:hAnsi="Arial" w:cs="Arial"/>
                <w:sz w:val="18"/>
                <w:szCs w:val="18"/>
              </w:rPr>
              <w:t>(item B46)</w:t>
            </w:r>
          </w:p>
        </w:tc>
        <w:tc>
          <w:tcPr>
            <w:tcW w:w="4394" w:type="dxa"/>
          </w:tcPr>
          <w:p w14:paraId="412B3BC4" w14:textId="257F8320"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Classificação de </w:t>
            </w:r>
            <w:r w:rsidR="00352D88" w:rsidRPr="00D41A4E">
              <w:rPr>
                <w:rFonts w:ascii="Arial" w:hAnsi="Arial" w:cs="Arial"/>
                <w:sz w:val="18"/>
                <w:szCs w:val="18"/>
              </w:rPr>
              <w:t xml:space="preserve">passivo de contrato </w:t>
            </w:r>
            <w:r w:rsidRPr="00D41A4E">
              <w:rPr>
                <w:rFonts w:ascii="Arial" w:hAnsi="Arial" w:cs="Arial"/>
                <w:sz w:val="18"/>
                <w:szCs w:val="18"/>
              </w:rPr>
              <w:t>(</w:t>
            </w:r>
            <w:r w:rsidR="00DF2F9A" w:rsidRPr="00D41A4E">
              <w:rPr>
                <w:rFonts w:ascii="Arial" w:hAnsi="Arial" w:cs="Arial"/>
                <w:sz w:val="18"/>
                <w:szCs w:val="18"/>
              </w:rPr>
              <w:t>item 1</w:t>
            </w:r>
            <w:r w:rsidRPr="00D41A4E">
              <w:rPr>
                <w:rFonts w:ascii="Arial" w:hAnsi="Arial" w:cs="Arial"/>
                <w:sz w:val="18"/>
                <w:szCs w:val="18"/>
              </w:rPr>
              <w:t>, II, b)</w:t>
            </w:r>
          </w:p>
        </w:tc>
      </w:tr>
      <w:tr w:rsidR="004D150D" w:rsidRPr="00D41A4E" w14:paraId="0A381E08" w14:textId="77777777" w:rsidTr="009A0961">
        <w:tc>
          <w:tcPr>
            <w:tcW w:w="846" w:type="dxa"/>
          </w:tcPr>
          <w:p w14:paraId="5A0AAC45" w14:textId="77777777" w:rsidR="004D150D" w:rsidRPr="00D41A4E" w:rsidRDefault="004D150D" w:rsidP="003B5E18">
            <w:pPr>
              <w:overflowPunct w:val="0"/>
              <w:autoSpaceDE w:val="0"/>
              <w:autoSpaceDN w:val="0"/>
              <w:adjustRightInd w:val="0"/>
              <w:jc w:val="center"/>
              <w:textAlignment w:val="baseline"/>
              <w:rPr>
                <w:rFonts w:ascii="Arial" w:hAnsi="Arial" w:cs="Arial"/>
                <w:sz w:val="18"/>
                <w:szCs w:val="18"/>
              </w:rPr>
            </w:pPr>
            <w:r w:rsidRPr="00D41A4E">
              <w:rPr>
                <w:rFonts w:ascii="Arial" w:hAnsi="Arial" w:cs="Arial"/>
                <w:sz w:val="18"/>
                <w:szCs w:val="18"/>
              </w:rPr>
              <w:t>10</w:t>
            </w:r>
          </w:p>
        </w:tc>
        <w:tc>
          <w:tcPr>
            <w:tcW w:w="3827" w:type="dxa"/>
          </w:tcPr>
          <w:p w14:paraId="667FA81C" w14:textId="6D444C80"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Alocação do </w:t>
            </w:r>
            <w:r w:rsidR="00352D88" w:rsidRPr="00D41A4E">
              <w:rPr>
                <w:rFonts w:ascii="Arial" w:hAnsi="Arial" w:cs="Arial"/>
                <w:sz w:val="18"/>
                <w:szCs w:val="18"/>
              </w:rPr>
              <w:t xml:space="preserve">preço de </w:t>
            </w:r>
            <w:r w:rsidR="00DF2F9A" w:rsidRPr="00D41A4E">
              <w:rPr>
                <w:rFonts w:ascii="Arial" w:hAnsi="Arial" w:cs="Arial"/>
                <w:sz w:val="18"/>
                <w:szCs w:val="18"/>
              </w:rPr>
              <w:t>transação -</w:t>
            </w:r>
            <w:r w:rsidR="00352D88" w:rsidRPr="00D41A4E">
              <w:rPr>
                <w:rFonts w:ascii="Arial" w:hAnsi="Arial" w:cs="Arial"/>
                <w:sz w:val="18"/>
                <w:szCs w:val="18"/>
              </w:rPr>
              <w:t xml:space="preserve"> serviços de custódia </w:t>
            </w:r>
            <w:r w:rsidRPr="00D41A4E">
              <w:rPr>
                <w:rFonts w:ascii="Arial" w:hAnsi="Arial" w:cs="Arial"/>
                <w:sz w:val="18"/>
                <w:szCs w:val="18"/>
              </w:rPr>
              <w:t>(item B82)</w:t>
            </w:r>
          </w:p>
        </w:tc>
        <w:tc>
          <w:tcPr>
            <w:tcW w:w="4394" w:type="dxa"/>
          </w:tcPr>
          <w:p w14:paraId="4A611A3B" w14:textId="56A273C4"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Alocação do </w:t>
            </w:r>
            <w:r w:rsidR="00352D88" w:rsidRPr="00D41A4E">
              <w:rPr>
                <w:rFonts w:ascii="Arial" w:hAnsi="Arial" w:cs="Arial"/>
                <w:sz w:val="18"/>
                <w:szCs w:val="18"/>
              </w:rPr>
              <w:t>preço de transação adiantado</w:t>
            </w:r>
            <w:r w:rsidRPr="00D41A4E">
              <w:rPr>
                <w:rFonts w:ascii="Arial" w:hAnsi="Arial" w:cs="Arial"/>
                <w:sz w:val="18"/>
                <w:szCs w:val="18"/>
              </w:rPr>
              <w:t xml:space="preserve"> (item 1, II, c)</w:t>
            </w:r>
          </w:p>
        </w:tc>
      </w:tr>
      <w:tr w:rsidR="004D150D" w:rsidRPr="00D41A4E" w14:paraId="5A1F6104" w14:textId="77777777" w:rsidTr="009A0961">
        <w:tc>
          <w:tcPr>
            <w:tcW w:w="846" w:type="dxa"/>
          </w:tcPr>
          <w:p w14:paraId="25E4CF28" w14:textId="77777777" w:rsidR="004D150D" w:rsidRPr="00D41A4E" w:rsidRDefault="004D150D" w:rsidP="003B5E18">
            <w:pPr>
              <w:overflowPunct w:val="0"/>
              <w:autoSpaceDE w:val="0"/>
              <w:autoSpaceDN w:val="0"/>
              <w:adjustRightInd w:val="0"/>
              <w:jc w:val="center"/>
              <w:textAlignment w:val="baseline"/>
              <w:rPr>
                <w:rFonts w:ascii="Arial" w:hAnsi="Arial" w:cs="Arial"/>
                <w:sz w:val="18"/>
                <w:szCs w:val="18"/>
              </w:rPr>
            </w:pPr>
            <w:r w:rsidRPr="00D41A4E">
              <w:rPr>
                <w:rFonts w:ascii="Arial" w:hAnsi="Arial" w:cs="Arial"/>
                <w:sz w:val="18"/>
                <w:szCs w:val="18"/>
              </w:rPr>
              <w:t>11</w:t>
            </w:r>
          </w:p>
        </w:tc>
        <w:tc>
          <w:tcPr>
            <w:tcW w:w="3827" w:type="dxa"/>
          </w:tcPr>
          <w:p w14:paraId="55EBF87D" w14:textId="512B979A"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Opção de </w:t>
            </w:r>
            <w:r w:rsidR="00352D88" w:rsidRPr="00D41A4E">
              <w:rPr>
                <w:rFonts w:ascii="Arial" w:hAnsi="Arial" w:cs="Arial"/>
                <w:sz w:val="18"/>
                <w:szCs w:val="18"/>
              </w:rPr>
              <w:t xml:space="preserve">cliente para aquisição de bem ou serviço adicional </w:t>
            </w:r>
            <w:r w:rsidRPr="00D41A4E">
              <w:rPr>
                <w:rFonts w:ascii="Arial" w:hAnsi="Arial" w:cs="Arial"/>
                <w:sz w:val="18"/>
                <w:szCs w:val="18"/>
              </w:rPr>
              <w:t>(item B40)</w:t>
            </w:r>
          </w:p>
        </w:tc>
        <w:tc>
          <w:tcPr>
            <w:tcW w:w="4394" w:type="dxa"/>
          </w:tcPr>
          <w:p w14:paraId="58A8ADC6" w14:textId="73A09202" w:rsidR="004D150D" w:rsidRPr="00D41A4E" w:rsidRDefault="004D150D" w:rsidP="003B5E18">
            <w:pPr>
              <w:overflowPunct w:val="0"/>
              <w:autoSpaceDE w:val="0"/>
              <w:autoSpaceDN w:val="0"/>
              <w:adjustRightInd w:val="0"/>
              <w:jc w:val="both"/>
              <w:textAlignment w:val="baseline"/>
              <w:rPr>
                <w:rFonts w:ascii="Arial" w:hAnsi="Arial" w:cs="Arial"/>
                <w:sz w:val="18"/>
                <w:szCs w:val="18"/>
              </w:rPr>
            </w:pPr>
            <w:r w:rsidRPr="00D41A4E">
              <w:rPr>
                <w:rFonts w:ascii="Arial" w:hAnsi="Arial" w:cs="Arial"/>
                <w:sz w:val="18"/>
                <w:szCs w:val="18"/>
              </w:rPr>
              <w:t xml:space="preserve">Passivo </w:t>
            </w:r>
            <w:r w:rsidR="00352D88" w:rsidRPr="00D41A4E">
              <w:rPr>
                <w:rFonts w:ascii="Arial" w:hAnsi="Arial" w:cs="Arial"/>
                <w:sz w:val="18"/>
                <w:szCs w:val="18"/>
              </w:rPr>
              <w:t xml:space="preserve">esperado embutido no preço da transação </w:t>
            </w:r>
            <w:r w:rsidRPr="00D41A4E">
              <w:rPr>
                <w:rFonts w:ascii="Arial" w:hAnsi="Arial" w:cs="Arial"/>
                <w:sz w:val="18"/>
                <w:szCs w:val="18"/>
              </w:rPr>
              <w:t>(item 2, II, b)</w:t>
            </w:r>
          </w:p>
        </w:tc>
      </w:tr>
    </w:tbl>
    <w:p w14:paraId="00D9B95D" w14:textId="77777777" w:rsidR="004D150D" w:rsidRPr="00C3185C" w:rsidRDefault="004D150D" w:rsidP="004D150D">
      <w:pPr>
        <w:overflowPunct w:val="0"/>
        <w:autoSpaceDE w:val="0"/>
        <w:autoSpaceDN w:val="0"/>
        <w:adjustRightInd w:val="0"/>
        <w:spacing w:after="0" w:line="240" w:lineRule="auto"/>
        <w:jc w:val="both"/>
        <w:textAlignment w:val="baseline"/>
        <w:rPr>
          <w:rFonts w:ascii="Arial" w:hAnsi="Arial" w:cs="Arial"/>
          <w:color w:val="000000"/>
        </w:rPr>
      </w:pPr>
    </w:p>
    <w:p w14:paraId="3BA8CF45" w14:textId="77777777" w:rsidR="004D150D" w:rsidRDefault="004D150D" w:rsidP="004D150D">
      <w:pPr>
        <w:overflowPunct w:val="0"/>
        <w:autoSpaceDE w:val="0"/>
        <w:autoSpaceDN w:val="0"/>
        <w:adjustRightInd w:val="0"/>
        <w:spacing w:after="0" w:line="240" w:lineRule="auto"/>
        <w:jc w:val="both"/>
        <w:textAlignment w:val="baseline"/>
        <w:rPr>
          <w:rFonts w:ascii="Arial" w:hAnsi="Arial" w:cs="Arial"/>
          <w:color w:val="000000"/>
        </w:rPr>
      </w:pPr>
    </w:p>
    <w:p w14:paraId="5FDE71EC" w14:textId="77777777" w:rsidR="00D41A4E" w:rsidRDefault="00D41A4E" w:rsidP="004D150D">
      <w:pPr>
        <w:overflowPunct w:val="0"/>
        <w:autoSpaceDE w:val="0"/>
        <w:autoSpaceDN w:val="0"/>
        <w:adjustRightInd w:val="0"/>
        <w:spacing w:after="0" w:line="240" w:lineRule="auto"/>
        <w:jc w:val="both"/>
        <w:textAlignment w:val="baseline"/>
        <w:rPr>
          <w:rFonts w:ascii="Arial" w:hAnsi="Arial" w:cs="Arial"/>
          <w:color w:val="000000"/>
        </w:rPr>
      </w:pPr>
    </w:p>
    <w:p w14:paraId="72F880A8" w14:textId="77777777" w:rsidR="00D41A4E" w:rsidRDefault="00D41A4E" w:rsidP="004D150D">
      <w:pPr>
        <w:overflowPunct w:val="0"/>
        <w:autoSpaceDE w:val="0"/>
        <w:autoSpaceDN w:val="0"/>
        <w:adjustRightInd w:val="0"/>
        <w:spacing w:after="0" w:line="240" w:lineRule="auto"/>
        <w:jc w:val="both"/>
        <w:textAlignment w:val="baseline"/>
        <w:rPr>
          <w:rFonts w:ascii="Arial" w:hAnsi="Arial" w:cs="Arial"/>
          <w:color w:val="000000"/>
        </w:rPr>
      </w:pPr>
    </w:p>
    <w:p w14:paraId="2A563F13" w14:textId="77777777" w:rsidR="00D41A4E" w:rsidRPr="00C3185C" w:rsidRDefault="00D41A4E" w:rsidP="004D150D">
      <w:pPr>
        <w:overflowPunct w:val="0"/>
        <w:autoSpaceDE w:val="0"/>
        <w:autoSpaceDN w:val="0"/>
        <w:adjustRightInd w:val="0"/>
        <w:spacing w:after="0" w:line="240" w:lineRule="auto"/>
        <w:jc w:val="both"/>
        <w:textAlignment w:val="baseline"/>
        <w:rPr>
          <w:rFonts w:ascii="Arial" w:hAnsi="Arial" w:cs="Arial"/>
          <w:color w:val="000000"/>
        </w:rPr>
      </w:pPr>
    </w:p>
    <w:p w14:paraId="1B9E31D3" w14:textId="12384BF3" w:rsidR="00503A8C" w:rsidRPr="00145B0A" w:rsidRDefault="00503A8C"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145B0A">
        <w:rPr>
          <w:rFonts w:ascii="Arial" w:hAnsi="Arial" w:cs="Arial"/>
          <w:b/>
          <w:bCs/>
          <w:color w:val="000000"/>
          <w:sz w:val="24"/>
          <w:szCs w:val="24"/>
        </w:rPr>
        <w:t>Critério Contábil nº 01</w:t>
      </w:r>
      <w:r w:rsidR="00687295" w:rsidRPr="00145B0A">
        <w:rPr>
          <w:rFonts w:ascii="Arial" w:hAnsi="Arial" w:cs="Arial"/>
          <w:b/>
          <w:bCs/>
          <w:color w:val="000000"/>
          <w:sz w:val="24"/>
          <w:szCs w:val="24"/>
        </w:rPr>
        <w:t xml:space="preserve"> - </w:t>
      </w:r>
      <w:r w:rsidR="009A2409" w:rsidRPr="00145B0A">
        <w:rPr>
          <w:rFonts w:ascii="Arial" w:hAnsi="Arial" w:cs="Arial"/>
          <w:b/>
          <w:bCs/>
          <w:color w:val="000000"/>
          <w:sz w:val="24"/>
          <w:szCs w:val="24"/>
        </w:rPr>
        <w:t xml:space="preserve">Preço </w:t>
      </w:r>
      <w:r w:rsidR="003C5053">
        <w:rPr>
          <w:rFonts w:ascii="Arial" w:hAnsi="Arial" w:cs="Arial"/>
          <w:b/>
          <w:bCs/>
          <w:color w:val="000000"/>
          <w:sz w:val="24"/>
          <w:szCs w:val="24"/>
        </w:rPr>
        <w:t>v</w:t>
      </w:r>
      <w:r w:rsidR="009A2409" w:rsidRPr="00145B0A">
        <w:rPr>
          <w:rFonts w:ascii="Arial" w:hAnsi="Arial" w:cs="Arial"/>
          <w:b/>
          <w:bCs/>
          <w:color w:val="000000"/>
          <w:sz w:val="24"/>
          <w:szCs w:val="24"/>
        </w:rPr>
        <w:t xml:space="preserve">ariável da </w:t>
      </w:r>
      <w:r w:rsidR="003C5053">
        <w:rPr>
          <w:rFonts w:ascii="Arial" w:hAnsi="Arial" w:cs="Arial"/>
          <w:b/>
          <w:bCs/>
          <w:color w:val="000000"/>
          <w:sz w:val="24"/>
          <w:szCs w:val="24"/>
        </w:rPr>
        <w:t>t</w:t>
      </w:r>
      <w:r w:rsidR="009A2409" w:rsidRPr="00145B0A">
        <w:rPr>
          <w:rFonts w:ascii="Arial" w:hAnsi="Arial" w:cs="Arial"/>
          <w:b/>
          <w:bCs/>
          <w:color w:val="000000"/>
          <w:sz w:val="24"/>
          <w:szCs w:val="24"/>
        </w:rPr>
        <w:t>ransação</w:t>
      </w:r>
      <w:r w:rsidRPr="00145B0A">
        <w:rPr>
          <w:rFonts w:ascii="Arial" w:hAnsi="Arial" w:cs="Arial"/>
          <w:b/>
          <w:bCs/>
          <w:color w:val="000000"/>
          <w:sz w:val="24"/>
          <w:szCs w:val="24"/>
        </w:rPr>
        <w:t xml:space="preserve"> (item 9</w:t>
      </w:r>
      <w:r w:rsidR="004F19DD">
        <w:rPr>
          <w:rFonts w:ascii="Arial" w:hAnsi="Arial" w:cs="Arial"/>
          <w:b/>
          <w:bCs/>
          <w:color w:val="000000"/>
          <w:sz w:val="24"/>
          <w:szCs w:val="24"/>
        </w:rPr>
        <w:t>.</w:t>
      </w:r>
      <w:r w:rsidRPr="004F19DD">
        <w:rPr>
          <w:rFonts w:ascii="Arial" w:hAnsi="Arial" w:cs="Arial"/>
          <w:b/>
          <w:bCs/>
          <w:color w:val="000000"/>
          <w:sz w:val="24"/>
          <w:szCs w:val="24"/>
        </w:rPr>
        <w:t>e</w:t>
      </w:r>
      <w:r w:rsidR="00444067">
        <w:rPr>
          <w:rFonts w:ascii="Arial" w:hAnsi="Arial" w:cs="Arial"/>
          <w:b/>
          <w:bCs/>
          <w:color w:val="000000"/>
          <w:sz w:val="24"/>
          <w:szCs w:val="24"/>
        </w:rPr>
        <w:t xml:space="preserve">, </w:t>
      </w:r>
      <w:r w:rsidR="003C5053">
        <w:rPr>
          <w:rFonts w:ascii="Arial" w:hAnsi="Arial" w:cs="Arial"/>
          <w:b/>
          <w:bCs/>
          <w:color w:val="000000"/>
          <w:sz w:val="24"/>
          <w:szCs w:val="24"/>
        </w:rPr>
        <w:t>do CPC 47</w:t>
      </w:r>
      <w:r w:rsidRPr="00145B0A">
        <w:rPr>
          <w:rFonts w:ascii="Arial" w:hAnsi="Arial" w:cs="Arial"/>
          <w:b/>
          <w:bCs/>
          <w:color w:val="000000"/>
          <w:sz w:val="24"/>
          <w:szCs w:val="24"/>
        </w:rPr>
        <w:t>)</w:t>
      </w:r>
    </w:p>
    <w:p w14:paraId="1AB298E2" w14:textId="0B604849" w:rsidR="00503A8C" w:rsidRPr="00C3185C" w:rsidRDefault="00503A8C"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 xml:space="preserve">Possibilidade </w:t>
      </w:r>
      <w:r w:rsidR="004D150D">
        <w:rPr>
          <w:rFonts w:ascii="Arial" w:hAnsi="Arial" w:cs="Arial"/>
          <w:color w:val="000000"/>
          <w:sz w:val="24"/>
          <w:szCs w:val="24"/>
        </w:rPr>
        <w:t xml:space="preserve">contábil </w:t>
      </w:r>
      <w:r w:rsidRPr="00C3185C">
        <w:rPr>
          <w:rFonts w:ascii="Arial" w:hAnsi="Arial" w:cs="Arial"/>
          <w:color w:val="000000"/>
          <w:sz w:val="24"/>
          <w:szCs w:val="24"/>
        </w:rPr>
        <w:t xml:space="preserve">do valor da contraprestação ser inferior ao preço declarado no contrato, se a contraprestação for variável, como por </w:t>
      </w:r>
      <w:proofErr w:type="spellStart"/>
      <w:r w:rsidRPr="00C3185C">
        <w:rPr>
          <w:rFonts w:ascii="Arial" w:hAnsi="Arial" w:cs="Arial"/>
          <w:color w:val="000000"/>
          <w:sz w:val="24"/>
          <w:szCs w:val="24"/>
        </w:rPr>
        <w:t>ex</w:t>
      </w:r>
      <w:proofErr w:type="spellEnd"/>
      <w:r w:rsidRPr="00C3185C">
        <w:rPr>
          <w:rFonts w:ascii="Arial" w:hAnsi="Arial" w:cs="Arial"/>
          <w:color w:val="000000"/>
          <w:sz w:val="24"/>
          <w:szCs w:val="24"/>
        </w:rPr>
        <w:t>: descontos condicionais, bonificação condicional ou restituição parcial ou total (item 9.e)</w:t>
      </w:r>
      <w:r w:rsidR="00FC6750">
        <w:rPr>
          <w:rFonts w:ascii="Arial" w:hAnsi="Arial" w:cs="Arial"/>
          <w:color w:val="000000"/>
          <w:sz w:val="24"/>
          <w:szCs w:val="24"/>
        </w:rPr>
        <w:t>.</w:t>
      </w:r>
    </w:p>
    <w:p w14:paraId="509FC814" w14:textId="214D3AB5" w:rsidR="00503A8C" w:rsidRPr="00C3185C" w:rsidRDefault="00503A8C"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A entidade deve estimar o valor da contraprestação variável, utilizando o método do “valor esperado” ou do “valor mais provável” (item 53)</w:t>
      </w:r>
      <w:r w:rsidR="00FC6750">
        <w:rPr>
          <w:rFonts w:ascii="Arial" w:hAnsi="Arial" w:cs="Arial"/>
          <w:color w:val="000000"/>
          <w:sz w:val="24"/>
          <w:szCs w:val="24"/>
        </w:rPr>
        <w:t>.</w:t>
      </w:r>
    </w:p>
    <w:p w14:paraId="7F9619C8" w14:textId="1CCB8707" w:rsidR="00B72CF8" w:rsidRPr="00C3185C" w:rsidRDefault="00503A8C"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3185C">
        <w:rPr>
          <w:rFonts w:ascii="Arial" w:hAnsi="Arial" w:cs="Arial"/>
          <w:color w:val="000000"/>
          <w:sz w:val="24"/>
          <w:szCs w:val="24"/>
        </w:rPr>
        <w:t>A entidade não deve reconhecer a parte do preço da transação do contrato, caso seja altamente provável uma reversão significativa em favor do cliente, fato denominado como “contraprestação variável restringida” (item 16).</w:t>
      </w:r>
    </w:p>
    <w:p w14:paraId="031576D7" w14:textId="4246A2FC" w:rsidR="00AF768A" w:rsidRPr="007D07DD" w:rsidRDefault="009A2409"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7D07DD">
        <w:rPr>
          <w:rFonts w:ascii="Arial" w:hAnsi="Arial" w:cs="Arial"/>
          <w:b/>
          <w:bCs/>
          <w:color w:val="000000"/>
          <w:sz w:val="24"/>
          <w:szCs w:val="24"/>
        </w:rPr>
        <w:t>Ajuste Fiscal</w:t>
      </w:r>
      <w:r w:rsidR="00AF768A" w:rsidRPr="007D07DD">
        <w:rPr>
          <w:rFonts w:ascii="Arial" w:hAnsi="Arial" w:cs="Arial"/>
          <w:b/>
          <w:bCs/>
          <w:color w:val="000000"/>
          <w:sz w:val="24"/>
          <w:szCs w:val="24"/>
        </w:rPr>
        <w:t xml:space="preserve"> nº 0</w:t>
      </w:r>
      <w:r w:rsidR="00687295" w:rsidRPr="007D07DD">
        <w:rPr>
          <w:rFonts w:ascii="Arial" w:hAnsi="Arial" w:cs="Arial"/>
          <w:b/>
          <w:bCs/>
          <w:color w:val="000000"/>
          <w:sz w:val="24"/>
          <w:szCs w:val="24"/>
        </w:rPr>
        <w:t xml:space="preserve">1 </w:t>
      </w:r>
      <w:r w:rsidR="009E1F51">
        <w:rPr>
          <w:rFonts w:ascii="Arial" w:hAnsi="Arial" w:cs="Arial"/>
          <w:b/>
          <w:bCs/>
          <w:color w:val="000000"/>
          <w:sz w:val="24"/>
          <w:szCs w:val="24"/>
        </w:rPr>
        <w:t>–</w:t>
      </w:r>
      <w:r w:rsidR="00687295" w:rsidRPr="007D07DD">
        <w:rPr>
          <w:rFonts w:ascii="Arial" w:hAnsi="Arial" w:cs="Arial"/>
          <w:b/>
          <w:bCs/>
          <w:color w:val="000000"/>
          <w:sz w:val="24"/>
          <w:szCs w:val="24"/>
        </w:rPr>
        <w:t xml:space="preserve"> </w:t>
      </w:r>
      <w:r w:rsidR="009E1F51">
        <w:rPr>
          <w:rFonts w:ascii="Arial" w:hAnsi="Arial" w:cs="Arial"/>
          <w:b/>
          <w:bCs/>
          <w:color w:val="000000"/>
          <w:sz w:val="24"/>
          <w:szCs w:val="24"/>
        </w:rPr>
        <w:t>A questão da p</w:t>
      </w:r>
      <w:r w:rsidR="00AF768A" w:rsidRPr="007D07DD">
        <w:rPr>
          <w:rFonts w:ascii="Arial" w:hAnsi="Arial" w:cs="Arial"/>
          <w:b/>
          <w:bCs/>
          <w:color w:val="000000"/>
          <w:sz w:val="24"/>
          <w:szCs w:val="24"/>
        </w:rPr>
        <w:t xml:space="preserve">ossibilidade de </w:t>
      </w:r>
      <w:r w:rsidR="00C514BC">
        <w:rPr>
          <w:rFonts w:ascii="Arial" w:hAnsi="Arial" w:cs="Arial"/>
          <w:b/>
          <w:bCs/>
          <w:color w:val="000000"/>
          <w:sz w:val="24"/>
          <w:szCs w:val="24"/>
        </w:rPr>
        <w:t>j</w:t>
      </w:r>
      <w:r w:rsidR="00AF768A" w:rsidRPr="007D07DD">
        <w:rPr>
          <w:rFonts w:ascii="Arial" w:hAnsi="Arial" w:cs="Arial"/>
          <w:b/>
          <w:bCs/>
          <w:color w:val="000000"/>
          <w:sz w:val="24"/>
          <w:szCs w:val="24"/>
        </w:rPr>
        <w:t>ulgamento</w:t>
      </w:r>
      <w:r w:rsidR="009E1F51">
        <w:rPr>
          <w:rFonts w:ascii="Arial" w:hAnsi="Arial" w:cs="Arial"/>
          <w:b/>
          <w:bCs/>
          <w:color w:val="000000"/>
          <w:sz w:val="24"/>
          <w:szCs w:val="24"/>
        </w:rPr>
        <w:t xml:space="preserve"> contábil</w:t>
      </w:r>
      <w:r w:rsidR="00AF768A" w:rsidRPr="007D07DD">
        <w:rPr>
          <w:rFonts w:ascii="Arial" w:hAnsi="Arial" w:cs="Arial"/>
          <w:b/>
          <w:bCs/>
          <w:color w:val="000000"/>
          <w:sz w:val="24"/>
          <w:szCs w:val="24"/>
        </w:rPr>
        <w:t xml:space="preserve"> de </w:t>
      </w:r>
      <w:r w:rsidR="00C514BC">
        <w:rPr>
          <w:rFonts w:ascii="Arial" w:hAnsi="Arial" w:cs="Arial"/>
          <w:b/>
          <w:bCs/>
          <w:color w:val="000000"/>
          <w:sz w:val="24"/>
          <w:szCs w:val="24"/>
        </w:rPr>
        <w:t>p</w:t>
      </w:r>
      <w:r w:rsidR="00AF768A" w:rsidRPr="007D07DD">
        <w:rPr>
          <w:rFonts w:ascii="Arial" w:hAnsi="Arial" w:cs="Arial"/>
          <w:b/>
          <w:bCs/>
          <w:color w:val="000000"/>
          <w:sz w:val="24"/>
          <w:szCs w:val="24"/>
        </w:rPr>
        <w:t xml:space="preserve">arte da </w:t>
      </w:r>
      <w:r w:rsidR="00C514BC">
        <w:rPr>
          <w:rFonts w:ascii="Arial" w:hAnsi="Arial" w:cs="Arial"/>
          <w:b/>
          <w:bCs/>
          <w:color w:val="000000"/>
          <w:sz w:val="24"/>
          <w:szCs w:val="24"/>
        </w:rPr>
        <w:t>r</w:t>
      </w:r>
      <w:r w:rsidR="00AF768A" w:rsidRPr="007D07DD">
        <w:rPr>
          <w:rFonts w:ascii="Arial" w:hAnsi="Arial" w:cs="Arial"/>
          <w:b/>
          <w:bCs/>
          <w:color w:val="000000"/>
          <w:sz w:val="24"/>
          <w:szCs w:val="24"/>
        </w:rPr>
        <w:t xml:space="preserve">eceita do </w:t>
      </w:r>
      <w:r w:rsidR="00C514BC">
        <w:rPr>
          <w:rFonts w:ascii="Arial" w:hAnsi="Arial" w:cs="Arial"/>
          <w:b/>
          <w:bCs/>
          <w:color w:val="000000"/>
          <w:sz w:val="24"/>
          <w:szCs w:val="24"/>
        </w:rPr>
        <w:t>c</w:t>
      </w:r>
      <w:r w:rsidR="00AF768A" w:rsidRPr="007D07DD">
        <w:rPr>
          <w:rFonts w:ascii="Arial" w:hAnsi="Arial" w:cs="Arial"/>
          <w:b/>
          <w:bCs/>
          <w:color w:val="000000"/>
          <w:sz w:val="24"/>
          <w:szCs w:val="24"/>
        </w:rPr>
        <w:t xml:space="preserve">ontrato </w:t>
      </w:r>
      <w:r w:rsidR="00C514BC">
        <w:rPr>
          <w:rFonts w:ascii="Arial" w:hAnsi="Arial" w:cs="Arial"/>
          <w:b/>
          <w:bCs/>
          <w:color w:val="000000"/>
          <w:sz w:val="24"/>
          <w:szCs w:val="24"/>
        </w:rPr>
        <w:t>n</w:t>
      </w:r>
      <w:r w:rsidR="00AF768A" w:rsidRPr="007D07DD">
        <w:rPr>
          <w:rFonts w:ascii="Arial" w:hAnsi="Arial" w:cs="Arial"/>
          <w:b/>
          <w:bCs/>
          <w:color w:val="000000"/>
          <w:sz w:val="24"/>
          <w:szCs w:val="24"/>
        </w:rPr>
        <w:t xml:space="preserve">ão </w:t>
      </w:r>
      <w:r w:rsidR="00C514BC">
        <w:rPr>
          <w:rFonts w:ascii="Arial" w:hAnsi="Arial" w:cs="Arial"/>
          <w:b/>
          <w:bCs/>
          <w:color w:val="000000"/>
          <w:sz w:val="24"/>
          <w:szCs w:val="24"/>
        </w:rPr>
        <w:t>s</w:t>
      </w:r>
      <w:r w:rsidR="00AF768A" w:rsidRPr="007D07DD">
        <w:rPr>
          <w:rFonts w:ascii="Arial" w:hAnsi="Arial" w:cs="Arial"/>
          <w:b/>
          <w:bCs/>
          <w:color w:val="000000"/>
          <w:sz w:val="24"/>
          <w:szCs w:val="24"/>
        </w:rPr>
        <w:t xml:space="preserve">er </w:t>
      </w:r>
      <w:r w:rsidR="00C514BC">
        <w:rPr>
          <w:rFonts w:ascii="Arial" w:hAnsi="Arial" w:cs="Arial"/>
          <w:b/>
          <w:bCs/>
          <w:color w:val="000000"/>
          <w:sz w:val="24"/>
          <w:szCs w:val="24"/>
        </w:rPr>
        <w:t>e</w:t>
      </w:r>
      <w:r w:rsidR="00AF768A" w:rsidRPr="007D07DD">
        <w:rPr>
          <w:rFonts w:ascii="Arial" w:hAnsi="Arial" w:cs="Arial"/>
          <w:b/>
          <w:bCs/>
          <w:color w:val="000000"/>
          <w:sz w:val="24"/>
          <w:szCs w:val="24"/>
        </w:rPr>
        <w:t xml:space="preserve">fetivada (item </w:t>
      </w:r>
      <w:proofErr w:type="gramStart"/>
      <w:r w:rsidR="00AF768A" w:rsidRPr="007D07DD">
        <w:rPr>
          <w:rFonts w:ascii="Arial" w:hAnsi="Arial" w:cs="Arial"/>
          <w:b/>
          <w:bCs/>
          <w:color w:val="000000"/>
          <w:sz w:val="24"/>
          <w:szCs w:val="24"/>
        </w:rPr>
        <w:t>2</w:t>
      </w:r>
      <w:proofErr w:type="gramEnd"/>
      <w:r w:rsidR="00AF768A" w:rsidRPr="007D07DD">
        <w:rPr>
          <w:rFonts w:ascii="Arial" w:hAnsi="Arial" w:cs="Arial"/>
          <w:b/>
          <w:bCs/>
          <w:color w:val="000000"/>
          <w:sz w:val="24"/>
          <w:szCs w:val="24"/>
        </w:rPr>
        <w:t>, I</w:t>
      </w:r>
      <w:r w:rsidR="00444067">
        <w:rPr>
          <w:rFonts w:ascii="Arial" w:hAnsi="Arial" w:cs="Arial"/>
          <w:b/>
          <w:bCs/>
          <w:color w:val="000000"/>
          <w:sz w:val="24"/>
          <w:szCs w:val="24"/>
        </w:rPr>
        <w:t>, do Anexo IV da IN RFB nº 1.753/</w:t>
      </w:r>
      <w:r w:rsidR="00C8071B">
        <w:rPr>
          <w:rFonts w:ascii="Arial" w:hAnsi="Arial" w:cs="Arial"/>
          <w:b/>
          <w:bCs/>
          <w:color w:val="000000"/>
          <w:sz w:val="24"/>
          <w:szCs w:val="24"/>
        </w:rPr>
        <w:t>20</w:t>
      </w:r>
      <w:r w:rsidR="00444067">
        <w:rPr>
          <w:rFonts w:ascii="Arial" w:hAnsi="Arial" w:cs="Arial"/>
          <w:b/>
          <w:bCs/>
          <w:color w:val="000000"/>
          <w:sz w:val="24"/>
          <w:szCs w:val="24"/>
        </w:rPr>
        <w:t>17</w:t>
      </w:r>
      <w:r w:rsidR="00AF768A" w:rsidRPr="007D07DD">
        <w:rPr>
          <w:rFonts w:ascii="Arial" w:hAnsi="Arial" w:cs="Arial"/>
          <w:b/>
          <w:bCs/>
          <w:color w:val="000000"/>
          <w:sz w:val="24"/>
          <w:szCs w:val="24"/>
        </w:rPr>
        <w:t>)</w:t>
      </w:r>
    </w:p>
    <w:p w14:paraId="72EF4F11" w14:textId="1068CED3" w:rsidR="00AF768A" w:rsidRPr="007D07DD" w:rsidRDefault="00AF768A"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7D07DD">
        <w:rPr>
          <w:rFonts w:ascii="Arial" w:hAnsi="Arial" w:cs="Arial"/>
          <w:color w:val="000000"/>
          <w:sz w:val="24"/>
          <w:szCs w:val="24"/>
        </w:rPr>
        <w:t>A figura contábil “contraprestação variável restringida” não foi admitida,</w:t>
      </w:r>
      <w:r w:rsidR="009E1F51">
        <w:rPr>
          <w:rFonts w:ascii="Arial" w:hAnsi="Arial" w:cs="Arial"/>
          <w:color w:val="000000"/>
          <w:sz w:val="24"/>
          <w:szCs w:val="24"/>
        </w:rPr>
        <w:t xml:space="preserve"> assim, na sua </w:t>
      </w:r>
      <w:r w:rsidR="00A4690B">
        <w:rPr>
          <w:rFonts w:ascii="Arial" w:hAnsi="Arial" w:cs="Arial"/>
          <w:color w:val="000000"/>
          <w:sz w:val="24"/>
          <w:szCs w:val="24"/>
        </w:rPr>
        <w:t xml:space="preserve">ocorrência e contabilização, </w:t>
      </w:r>
      <w:r w:rsidRPr="007D07DD">
        <w:rPr>
          <w:rFonts w:ascii="Arial" w:hAnsi="Arial" w:cs="Arial"/>
          <w:color w:val="000000"/>
          <w:sz w:val="24"/>
          <w:szCs w:val="24"/>
        </w:rPr>
        <w:t>deve ser ajustada para efeito fiscal (IRPJ/CSLL/PIS/COFINS)</w:t>
      </w:r>
      <w:r w:rsidR="00FC6750">
        <w:rPr>
          <w:rFonts w:ascii="Arial" w:hAnsi="Arial" w:cs="Arial"/>
          <w:color w:val="000000"/>
          <w:sz w:val="24"/>
          <w:szCs w:val="24"/>
        </w:rPr>
        <w:t>.</w:t>
      </w:r>
    </w:p>
    <w:p w14:paraId="161DEF03" w14:textId="61B94479" w:rsidR="00FE6876" w:rsidRPr="007D07DD" w:rsidRDefault="00AF768A"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7D07DD">
        <w:rPr>
          <w:rFonts w:ascii="Arial" w:hAnsi="Arial" w:cs="Arial"/>
          <w:color w:val="000000"/>
          <w:sz w:val="24"/>
          <w:szCs w:val="24"/>
        </w:rPr>
        <w:t>Assim, para efeito fiscal, deve ser reconhecida na ECD o preço total da transação estabelecido no contrato (receita bruta tributável), valendo-se de conta de controle distinta para constituir e controlar a efetivação ou não da receita no transcurso do tempo.</w:t>
      </w:r>
    </w:p>
    <w:p w14:paraId="70CF0081" w14:textId="63694C7F" w:rsidR="00687295" w:rsidRPr="007D07DD" w:rsidRDefault="00687295"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7D07DD">
        <w:rPr>
          <w:rFonts w:ascii="Arial" w:hAnsi="Arial" w:cs="Arial"/>
          <w:b/>
          <w:bCs/>
          <w:color w:val="000000"/>
          <w:sz w:val="24"/>
          <w:szCs w:val="24"/>
        </w:rPr>
        <w:t xml:space="preserve">Critério Contábil nº 02 - </w:t>
      </w:r>
      <w:r w:rsidR="00D87960">
        <w:rPr>
          <w:rFonts w:ascii="Arial" w:hAnsi="Arial" w:cs="Arial"/>
          <w:b/>
          <w:bCs/>
          <w:color w:val="000000"/>
          <w:sz w:val="24"/>
          <w:szCs w:val="24"/>
        </w:rPr>
        <w:t>M</w:t>
      </w:r>
      <w:r w:rsidR="00D87960" w:rsidRPr="007D07DD">
        <w:rPr>
          <w:rFonts w:ascii="Arial" w:hAnsi="Arial" w:cs="Arial"/>
          <w:b/>
          <w:bCs/>
          <w:color w:val="000000"/>
          <w:sz w:val="24"/>
          <w:szCs w:val="24"/>
        </w:rPr>
        <w:t xml:space="preserve">odificação do contrato: contrato não separado (desconto indireto) </w:t>
      </w:r>
      <w:r w:rsidRPr="007D07DD">
        <w:rPr>
          <w:rFonts w:ascii="Arial" w:hAnsi="Arial" w:cs="Arial"/>
          <w:b/>
          <w:bCs/>
          <w:color w:val="000000"/>
          <w:sz w:val="24"/>
          <w:szCs w:val="24"/>
        </w:rPr>
        <w:t>(</w:t>
      </w:r>
      <w:r w:rsidR="007D07DD" w:rsidRPr="007D07DD">
        <w:rPr>
          <w:rFonts w:ascii="Arial" w:hAnsi="Arial" w:cs="Arial"/>
          <w:b/>
          <w:bCs/>
          <w:color w:val="000000"/>
          <w:sz w:val="24"/>
          <w:szCs w:val="24"/>
        </w:rPr>
        <w:t>i</w:t>
      </w:r>
      <w:r w:rsidRPr="007D07DD">
        <w:rPr>
          <w:rFonts w:ascii="Arial" w:hAnsi="Arial" w:cs="Arial"/>
          <w:b/>
          <w:bCs/>
          <w:color w:val="000000"/>
          <w:sz w:val="24"/>
          <w:szCs w:val="24"/>
        </w:rPr>
        <w:t>tem 21</w:t>
      </w:r>
      <w:r w:rsidR="00D87960">
        <w:rPr>
          <w:rFonts w:ascii="Arial" w:hAnsi="Arial" w:cs="Arial"/>
          <w:b/>
          <w:bCs/>
          <w:color w:val="000000"/>
          <w:sz w:val="24"/>
          <w:szCs w:val="24"/>
        </w:rPr>
        <w:t xml:space="preserve"> do CPC 47</w:t>
      </w:r>
      <w:r w:rsidRPr="007D07DD">
        <w:rPr>
          <w:rFonts w:ascii="Arial" w:hAnsi="Arial" w:cs="Arial"/>
          <w:b/>
          <w:bCs/>
          <w:color w:val="000000"/>
          <w:sz w:val="24"/>
          <w:szCs w:val="24"/>
        </w:rPr>
        <w:t>)</w:t>
      </w:r>
    </w:p>
    <w:p w14:paraId="50534EEC" w14:textId="367FBC77" w:rsidR="00687295" w:rsidRPr="00687295" w:rsidRDefault="00687295"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687295">
        <w:rPr>
          <w:rFonts w:ascii="Arial" w:hAnsi="Arial" w:cs="Arial"/>
          <w:color w:val="000000"/>
          <w:sz w:val="24"/>
          <w:szCs w:val="24"/>
        </w:rPr>
        <w:t>Permite-se aqui, segundo o critério</w:t>
      </w:r>
      <w:r w:rsidR="00A4690B">
        <w:rPr>
          <w:rFonts w:ascii="Arial" w:hAnsi="Arial" w:cs="Arial"/>
          <w:color w:val="000000"/>
          <w:sz w:val="24"/>
          <w:szCs w:val="24"/>
        </w:rPr>
        <w:t xml:space="preserve"> contábil</w:t>
      </w:r>
      <w:r w:rsidRPr="00687295">
        <w:rPr>
          <w:rFonts w:ascii="Arial" w:hAnsi="Arial" w:cs="Arial"/>
          <w:color w:val="000000"/>
          <w:sz w:val="24"/>
          <w:szCs w:val="24"/>
        </w:rPr>
        <w:t xml:space="preserve"> da variabilidade do preço, ajustar para baixo o preço da transação definido no contrato original para os bens já </w:t>
      </w:r>
      <w:r w:rsidRPr="00687295">
        <w:rPr>
          <w:rFonts w:ascii="Arial" w:hAnsi="Arial" w:cs="Arial"/>
          <w:color w:val="000000"/>
          <w:sz w:val="24"/>
          <w:szCs w:val="24"/>
        </w:rPr>
        <w:lastRenderedPageBreak/>
        <w:t xml:space="preserve">entregues e restantes, via venda adicional. </w:t>
      </w:r>
      <w:proofErr w:type="spellStart"/>
      <w:r w:rsidRPr="00687295">
        <w:rPr>
          <w:rFonts w:ascii="Arial" w:hAnsi="Arial" w:cs="Arial"/>
          <w:color w:val="000000"/>
          <w:sz w:val="24"/>
          <w:szCs w:val="24"/>
        </w:rPr>
        <w:t>Ex</w:t>
      </w:r>
      <w:proofErr w:type="spellEnd"/>
      <w:r w:rsidRPr="00687295">
        <w:rPr>
          <w:rFonts w:ascii="Arial" w:hAnsi="Arial" w:cs="Arial"/>
          <w:color w:val="000000"/>
          <w:sz w:val="24"/>
          <w:szCs w:val="24"/>
        </w:rPr>
        <w:t xml:space="preserve">: concessão de desconto relevante para os bens adicionais, devido ao defeito de bens </w:t>
      </w:r>
      <w:r w:rsidR="00A02B98">
        <w:rPr>
          <w:rFonts w:ascii="Arial" w:hAnsi="Arial" w:cs="Arial"/>
          <w:color w:val="000000"/>
          <w:sz w:val="24"/>
          <w:szCs w:val="24"/>
        </w:rPr>
        <w:t xml:space="preserve">anteriormente </w:t>
      </w:r>
      <w:r w:rsidRPr="00687295">
        <w:rPr>
          <w:rFonts w:ascii="Arial" w:hAnsi="Arial" w:cs="Arial"/>
          <w:color w:val="000000"/>
          <w:sz w:val="24"/>
          <w:szCs w:val="24"/>
        </w:rPr>
        <w:t>entregues. (item 21)</w:t>
      </w:r>
    </w:p>
    <w:p w14:paraId="0E9C0E36" w14:textId="5D380195" w:rsidR="006F783D" w:rsidRPr="007D07DD" w:rsidRDefault="006F783D"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color w:val="000000"/>
          <w:sz w:val="24"/>
          <w:szCs w:val="24"/>
        </w:rPr>
      </w:pPr>
      <w:r w:rsidRPr="007D07DD">
        <w:rPr>
          <w:rFonts w:ascii="Arial" w:hAnsi="Arial" w:cs="Arial"/>
          <w:b/>
          <w:bCs/>
          <w:color w:val="000000"/>
          <w:sz w:val="24"/>
          <w:szCs w:val="24"/>
        </w:rPr>
        <w:t xml:space="preserve">Ajuste Fiscal nº 02 </w:t>
      </w:r>
      <w:r w:rsidR="00A02B98">
        <w:rPr>
          <w:rFonts w:ascii="Arial" w:hAnsi="Arial" w:cs="Arial"/>
          <w:b/>
          <w:bCs/>
          <w:color w:val="000000"/>
          <w:sz w:val="24"/>
          <w:szCs w:val="24"/>
        </w:rPr>
        <w:t>–</w:t>
      </w:r>
      <w:r w:rsidRPr="007D07DD">
        <w:rPr>
          <w:rFonts w:ascii="Arial" w:hAnsi="Arial" w:cs="Arial"/>
          <w:b/>
          <w:bCs/>
          <w:color w:val="000000"/>
          <w:sz w:val="24"/>
          <w:szCs w:val="24"/>
        </w:rPr>
        <w:t xml:space="preserve"> Alteração</w:t>
      </w:r>
      <w:r w:rsidR="00A02B98">
        <w:rPr>
          <w:rFonts w:ascii="Arial" w:hAnsi="Arial" w:cs="Arial"/>
          <w:b/>
          <w:bCs/>
          <w:color w:val="000000"/>
          <w:sz w:val="24"/>
          <w:szCs w:val="24"/>
        </w:rPr>
        <w:t xml:space="preserve"> contábil</w:t>
      </w:r>
      <w:r w:rsidRPr="007D07DD">
        <w:rPr>
          <w:rFonts w:ascii="Arial" w:hAnsi="Arial" w:cs="Arial"/>
          <w:b/>
          <w:bCs/>
          <w:color w:val="000000"/>
          <w:sz w:val="24"/>
          <w:szCs w:val="24"/>
        </w:rPr>
        <w:t xml:space="preserve"> </w:t>
      </w:r>
      <w:r w:rsidR="00C8071B" w:rsidRPr="007D07DD">
        <w:rPr>
          <w:rFonts w:ascii="Arial" w:hAnsi="Arial" w:cs="Arial"/>
          <w:b/>
          <w:bCs/>
          <w:color w:val="000000"/>
          <w:sz w:val="24"/>
          <w:szCs w:val="24"/>
        </w:rPr>
        <w:t xml:space="preserve">do preço da transação original via desconto em operação seguinte </w:t>
      </w:r>
      <w:r w:rsidRPr="007D07DD">
        <w:rPr>
          <w:rFonts w:ascii="Arial" w:hAnsi="Arial" w:cs="Arial"/>
          <w:b/>
          <w:bCs/>
          <w:color w:val="000000"/>
          <w:sz w:val="24"/>
          <w:szCs w:val="24"/>
        </w:rPr>
        <w:t>(item 1, I</w:t>
      </w:r>
      <w:r w:rsidR="00C8071B">
        <w:rPr>
          <w:rFonts w:ascii="Arial" w:hAnsi="Arial" w:cs="Arial"/>
          <w:b/>
          <w:bCs/>
          <w:color w:val="000000"/>
          <w:sz w:val="24"/>
          <w:szCs w:val="24"/>
        </w:rPr>
        <w:t>, do Anexo IV da IN RFB n</w:t>
      </w:r>
      <w:r w:rsidR="00A02B98">
        <w:rPr>
          <w:rFonts w:ascii="Arial" w:hAnsi="Arial" w:cs="Arial"/>
          <w:b/>
          <w:bCs/>
          <w:color w:val="000000"/>
          <w:sz w:val="24"/>
          <w:szCs w:val="24"/>
        </w:rPr>
        <w:t>º</w:t>
      </w:r>
      <w:r w:rsidR="00C8071B">
        <w:rPr>
          <w:rFonts w:ascii="Arial" w:hAnsi="Arial" w:cs="Arial"/>
          <w:b/>
          <w:bCs/>
          <w:color w:val="000000"/>
          <w:sz w:val="24"/>
          <w:szCs w:val="24"/>
        </w:rPr>
        <w:t xml:space="preserve"> 1.753/2017</w:t>
      </w:r>
      <w:r w:rsidRPr="007D07DD">
        <w:rPr>
          <w:rFonts w:ascii="Arial" w:hAnsi="Arial" w:cs="Arial"/>
          <w:b/>
          <w:bCs/>
          <w:color w:val="000000"/>
          <w:sz w:val="24"/>
          <w:szCs w:val="24"/>
        </w:rPr>
        <w:t xml:space="preserve">) </w:t>
      </w:r>
    </w:p>
    <w:p w14:paraId="13D9D39C" w14:textId="5D1AE877" w:rsidR="006F783D" w:rsidRPr="006F783D" w:rsidRDefault="006F783D"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6F783D">
        <w:rPr>
          <w:rFonts w:ascii="Arial" w:hAnsi="Arial" w:cs="Arial"/>
          <w:color w:val="000000"/>
          <w:sz w:val="24"/>
          <w:szCs w:val="24"/>
        </w:rPr>
        <w:t>Tal critério contábil de modificação contratual classificada como “contrato não separado” não é admitido para efeito fiscal, devendo ser ajustado (IRPJ/CSLL/PIS/COFINS)</w:t>
      </w:r>
      <w:r w:rsidR="0030225A">
        <w:rPr>
          <w:rFonts w:ascii="Arial" w:hAnsi="Arial" w:cs="Arial"/>
          <w:color w:val="000000"/>
          <w:sz w:val="24"/>
          <w:szCs w:val="24"/>
        </w:rPr>
        <w:t>.</w:t>
      </w:r>
    </w:p>
    <w:p w14:paraId="2697BEAC" w14:textId="1CD726FE" w:rsidR="006F783D" w:rsidRPr="006F783D" w:rsidRDefault="006F783D"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6F783D">
        <w:rPr>
          <w:rFonts w:ascii="Arial" w:hAnsi="Arial" w:cs="Arial"/>
          <w:color w:val="000000"/>
          <w:sz w:val="24"/>
          <w:szCs w:val="24"/>
        </w:rPr>
        <w:t xml:space="preserve">Assim, para efeito fiscal, devem ser reconhecidas na ECD as duas operações como contratos separados, valendo-se de conta de controle distinta para constituir e controlar o desconto indireto (para efeito fiscal, classificado como desconto </w:t>
      </w:r>
      <w:r w:rsidR="007D07DD" w:rsidRPr="006F783D">
        <w:rPr>
          <w:rFonts w:ascii="Arial" w:hAnsi="Arial" w:cs="Arial"/>
          <w:color w:val="000000"/>
          <w:sz w:val="24"/>
          <w:szCs w:val="24"/>
        </w:rPr>
        <w:t>condicional, por</w:t>
      </w:r>
      <w:r w:rsidRPr="006F783D">
        <w:rPr>
          <w:rFonts w:ascii="Arial" w:hAnsi="Arial" w:cs="Arial"/>
          <w:color w:val="000000"/>
          <w:sz w:val="24"/>
          <w:szCs w:val="24"/>
        </w:rPr>
        <w:t xml:space="preserve"> ter ocorrido após a venda original).</w:t>
      </w:r>
    </w:p>
    <w:p w14:paraId="4B3D2EE8" w14:textId="60719D81" w:rsidR="00F704F5" w:rsidRPr="007D07DD" w:rsidRDefault="009D1844"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7D07DD">
        <w:rPr>
          <w:rFonts w:ascii="Arial" w:hAnsi="Arial" w:cs="Arial"/>
          <w:b/>
          <w:bCs/>
          <w:color w:val="000000"/>
          <w:sz w:val="24"/>
          <w:szCs w:val="24"/>
        </w:rPr>
        <w:t xml:space="preserve">Critério Contábil nº 03 </w:t>
      </w:r>
      <w:r w:rsidR="00F704F5" w:rsidRPr="007D07DD">
        <w:rPr>
          <w:rFonts w:ascii="Arial" w:hAnsi="Arial" w:cs="Arial"/>
          <w:b/>
          <w:bCs/>
          <w:color w:val="000000"/>
          <w:sz w:val="24"/>
          <w:szCs w:val="24"/>
        </w:rPr>
        <w:t xml:space="preserve">- Preço da </w:t>
      </w:r>
      <w:r w:rsidR="0030225A" w:rsidRPr="007D07DD">
        <w:rPr>
          <w:rFonts w:ascii="Arial" w:hAnsi="Arial" w:cs="Arial"/>
          <w:b/>
          <w:bCs/>
          <w:color w:val="000000"/>
          <w:sz w:val="24"/>
          <w:szCs w:val="24"/>
        </w:rPr>
        <w:t>transação com contraprestação variável restringida</w:t>
      </w:r>
      <w:r w:rsidR="00F704F5" w:rsidRPr="007D07DD">
        <w:rPr>
          <w:rFonts w:ascii="Arial" w:hAnsi="Arial" w:cs="Arial"/>
          <w:b/>
          <w:bCs/>
          <w:color w:val="000000"/>
          <w:sz w:val="24"/>
          <w:szCs w:val="24"/>
        </w:rPr>
        <w:t xml:space="preserve"> (itens 46 a 48, 50 e 56</w:t>
      </w:r>
      <w:r w:rsidR="0030225A">
        <w:rPr>
          <w:rFonts w:ascii="Arial" w:hAnsi="Arial" w:cs="Arial"/>
          <w:b/>
          <w:bCs/>
          <w:color w:val="000000"/>
          <w:sz w:val="24"/>
          <w:szCs w:val="24"/>
        </w:rPr>
        <w:t xml:space="preserve"> do CPC 47</w:t>
      </w:r>
      <w:r w:rsidR="00F704F5" w:rsidRPr="007D07DD">
        <w:rPr>
          <w:rFonts w:ascii="Arial" w:hAnsi="Arial" w:cs="Arial"/>
          <w:b/>
          <w:bCs/>
          <w:color w:val="000000"/>
          <w:sz w:val="24"/>
          <w:szCs w:val="24"/>
        </w:rPr>
        <w:t>)</w:t>
      </w:r>
    </w:p>
    <w:p w14:paraId="053D66A2" w14:textId="699B09EC" w:rsidR="00F704F5" w:rsidRPr="00F704F5" w:rsidRDefault="00F704F5"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F704F5">
        <w:rPr>
          <w:rFonts w:ascii="Arial" w:hAnsi="Arial" w:cs="Arial"/>
          <w:color w:val="000000"/>
          <w:sz w:val="24"/>
          <w:szCs w:val="24"/>
        </w:rPr>
        <w:t xml:space="preserve">Possibilidade do valor da contraprestação ser inferior ao preço declarado no contrato, se a contraprestação for variável, como por </w:t>
      </w:r>
      <w:proofErr w:type="spellStart"/>
      <w:r w:rsidRPr="00F704F5">
        <w:rPr>
          <w:rFonts w:ascii="Arial" w:hAnsi="Arial" w:cs="Arial"/>
          <w:color w:val="000000"/>
          <w:sz w:val="24"/>
          <w:szCs w:val="24"/>
        </w:rPr>
        <w:t>ex</w:t>
      </w:r>
      <w:proofErr w:type="spellEnd"/>
      <w:r w:rsidRPr="00F704F5">
        <w:rPr>
          <w:rFonts w:ascii="Arial" w:hAnsi="Arial" w:cs="Arial"/>
          <w:color w:val="000000"/>
          <w:sz w:val="24"/>
          <w:szCs w:val="24"/>
        </w:rPr>
        <w:t xml:space="preserve">: descontos condicionais, bonificação condicional ou restituição parcial ou total (item </w:t>
      </w:r>
      <w:proofErr w:type="gramStart"/>
      <w:r w:rsidRPr="00F704F5">
        <w:rPr>
          <w:rFonts w:ascii="Arial" w:hAnsi="Arial" w:cs="Arial"/>
          <w:color w:val="000000"/>
          <w:sz w:val="24"/>
          <w:szCs w:val="24"/>
        </w:rPr>
        <w:t>9</w:t>
      </w:r>
      <w:proofErr w:type="gramEnd"/>
      <w:r w:rsidRPr="00F704F5">
        <w:rPr>
          <w:rFonts w:ascii="Arial" w:hAnsi="Arial" w:cs="Arial"/>
          <w:color w:val="000000"/>
          <w:sz w:val="24"/>
          <w:szCs w:val="24"/>
        </w:rPr>
        <w:t>.e)</w:t>
      </w:r>
      <w:r w:rsidR="004F19DD">
        <w:rPr>
          <w:rFonts w:ascii="Arial" w:hAnsi="Arial" w:cs="Arial"/>
          <w:color w:val="000000"/>
          <w:sz w:val="24"/>
          <w:szCs w:val="24"/>
        </w:rPr>
        <w:t>.</w:t>
      </w:r>
    </w:p>
    <w:p w14:paraId="1F96FAFE" w14:textId="3BB9DEDE" w:rsidR="00F704F5" w:rsidRPr="00F704F5" w:rsidRDefault="00F704F5"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F704F5">
        <w:rPr>
          <w:rFonts w:ascii="Arial" w:hAnsi="Arial" w:cs="Arial"/>
          <w:color w:val="000000"/>
          <w:sz w:val="24"/>
          <w:szCs w:val="24"/>
        </w:rPr>
        <w:t>A entidade deve estimar o valor da contraprestação variável, utilizando o método do “valor esperado” ou do “valor mais provável” (item 53)</w:t>
      </w:r>
      <w:r w:rsidR="004F19DD">
        <w:rPr>
          <w:rFonts w:ascii="Arial" w:hAnsi="Arial" w:cs="Arial"/>
          <w:color w:val="000000"/>
          <w:sz w:val="24"/>
          <w:szCs w:val="24"/>
        </w:rPr>
        <w:t>.</w:t>
      </w:r>
    </w:p>
    <w:p w14:paraId="7E27A734" w14:textId="5D98D868" w:rsidR="00F704F5" w:rsidRPr="00F704F5" w:rsidRDefault="00F704F5"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F704F5">
        <w:rPr>
          <w:rFonts w:ascii="Arial" w:hAnsi="Arial" w:cs="Arial"/>
          <w:color w:val="000000"/>
          <w:sz w:val="24"/>
          <w:szCs w:val="24"/>
        </w:rPr>
        <w:t xml:space="preserve">A entidade não deve reconhecer a parte do preço da transação do contrato, caso julgue </w:t>
      </w:r>
      <w:r w:rsidR="00DF2F9A" w:rsidRPr="00F704F5">
        <w:rPr>
          <w:rFonts w:ascii="Arial" w:hAnsi="Arial" w:cs="Arial"/>
          <w:color w:val="000000"/>
          <w:sz w:val="24"/>
          <w:szCs w:val="24"/>
        </w:rPr>
        <w:t>ser altamente</w:t>
      </w:r>
      <w:r w:rsidRPr="00F704F5">
        <w:rPr>
          <w:rFonts w:ascii="Arial" w:hAnsi="Arial" w:cs="Arial"/>
          <w:color w:val="000000"/>
          <w:sz w:val="24"/>
          <w:szCs w:val="24"/>
        </w:rPr>
        <w:t xml:space="preserve"> provável uma reversão significativa em favor do cliente, fato denominado como “contraprestação variável restringida” (item 16).</w:t>
      </w:r>
    </w:p>
    <w:p w14:paraId="3170694C" w14:textId="008C5BB6" w:rsidR="00DB4CF2" w:rsidRPr="003D7C45" w:rsidRDefault="00F704F5"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3D7C45">
        <w:rPr>
          <w:rFonts w:ascii="Arial" w:hAnsi="Arial" w:cs="Arial"/>
          <w:b/>
          <w:bCs/>
          <w:color w:val="000000"/>
          <w:sz w:val="24"/>
          <w:szCs w:val="24"/>
        </w:rPr>
        <w:t xml:space="preserve">Ajuste Fiscal nº 03 - </w:t>
      </w:r>
      <w:r w:rsidR="00DB4CF2" w:rsidRPr="003D7C45">
        <w:rPr>
          <w:rFonts w:ascii="Arial" w:hAnsi="Arial" w:cs="Arial"/>
          <w:b/>
          <w:bCs/>
          <w:color w:val="000000"/>
          <w:sz w:val="24"/>
          <w:szCs w:val="24"/>
        </w:rPr>
        <w:t xml:space="preserve">Julgamento </w:t>
      </w:r>
      <w:r w:rsidR="00597783">
        <w:rPr>
          <w:rFonts w:ascii="Arial" w:hAnsi="Arial" w:cs="Arial"/>
          <w:b/>
          <w:bCs/>
          <w:color w:val="000000"/>
          <w:sz w:val="24"/>
          <w:szCs w:val="24"/>
        </w:rPr>
        <w:t xml:space="preserve">contábil </w:t>
      </w:r>
      <w:r w:rsidR="004F19DD" w:rsidRPr="003D7C45">
        <w:rPr>
          <w:rFonts w:ascii="Arial" w:hAnsi="Arial" w:cs="Arial"/>
          <w:b/>
          <w:bCs/>
          <w:color w:val="000000"/>
          <w:sz w:val="24"/>
          <w:szCs w:val="24"/>
        </w:rPr>
        <w:t>de parte da receita do contrato não ser efetivada</w:t>
      </w:r>
      <w:r w:rsidR="00DB4CF2" w:rsidRPr="003D7C45">
        <w:rPr>
          <w:rFonts w:ascii="Arial" w:hAnsi="Arial" w:cs="Arial"/>
          <w:b/>
          <w:bCs/>
          <w:color w:val="000000"/>
          <w:sz w:val="24"/>
          <w:szCs w:val="24"/>
        </w:rPr>
        <w:t xml:space="preserve"> (item 1, III, a</w:t>
      </w:r>
      <w:r w:rsidR="004F19DD">
        <w:rPr>
          <w:rFonts w:ascii="Arial" w:hAnsi="Arial" w:cs="Arial"/>
          <w:b/>
          <w:bCs/>
          <w:color w:val="000000"/>
          <w:sz w:val="24"/>
          <w:szCs w:val="24"/>
        </w:rPr>
        <w:t>, do Anexo IV da IN RFB nº 1.753/2017)</w:t>
      </w:r>
    </w:p>
    <w:p w14:paraId="408458C8" w14:textId="3B950233" w:rsidR="00DB4CF2" w:rsidRPr="003D7C45" w:rsidRDefault="00DB4CF2"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3D7C45">
        <w:rPr>
          <w:rFonts w:ascii="Arial" w:hAnsi="Arial" w:cs="Arial"/>
          <w:color w:val="000000"/>
          <w:sz w:val="24"/>
          <w:szCs w:val="24"/>
        </w:rPr>
        <w:t>A figura contábil “contraprestação variável restringida” não foi admitida, devendo</w:t>
      </w:r>
      <w:r w:rsidR="00597783">
        <w:rPr>
          <w:rFonts w:ascii="Arial" w:hAnsi="Arial" w:cs="Arial"/>
          <w:color w:val="000000"/>
          <w:sz w:val="24"/>
          <w:szCs w:val="24"/>
        </w:rPr>
        <w:t xml:space="preserve">, caso ocorra e seja registrada na contabilidade societária, </w:t>
      </w:r>
      <w:r w:rsidRPr="003D7C45">
        <w:rPr>
          <w:rFonts w:ascii="Arial" w:hAnsi="Arial" w:cs="Arial"/>
          <w:color w:val="000000"/>
          <w:sz w:val="24"/>
          <w:szCs w:val="24"/>
        </w:rPr>
        <w:t>ser ajustada para efeito fiscal (IRPJ/CSLL/PIS/COFINS)</w:t>
      </w:r>
      <w:r w:rsidR="004F19DD">
        <w:rPr>
          <w:rFonts w:ascii="Arial" w:hAnsi="Arial" w:cs="Arial"/>
          <w:color w:val="000000"/>
          <w:sz w:val="24"/>
          <w:szCs w:val="24"/>
        </w:rPr>
        <w:t>.</w:t>
      </w:r>
    </w:p>
    <w:p w14:paraId="304ED822" w14:textId="45EB3E8A" w:rsidR="00DB4CF2" w:rsidRPr="003D7C45" w:rsidRDefault="00DB4CF2"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3D7C45">
        <w:rPr>
          <w:rFonts w:ascii="Arial" w:hAnsi="Arial" w:cs="Arial"/>
          <w:color w:val="000000"/>
          <w:sz w:val="24"/>
          <w:szCs w:val="24"/>
        </w:rPr>
        <w:t xml:space="preserve">Assim, para efeito fiscal, deve ser reconhecida na ECD o preço total da transação estabelecida no contrato (receita bruta tributável), valendo-se de conta de </w:t>
      </w:r>
      <w:r w:rsidRPr="003D7C45">
        <w:rPr>
          <w:rFonts w:ascii="Arial" w:hAnsi="Arial" w:cs="Arial"/>
          <w:color w:val="000000"/>
          <w:sz w:val="24"/>
          <w:szCs w:val="24"/>
        </w:rPr>
        <w:lastRenderedPageBreak/>
        <w:t>controle distinta para constituir e controlar a efetivação ou não da receita no transcurso do tempo</w:t>
      </w:r>
      <w:r w:rsidR="004F19DD">
        <w:rPr>
          <w:rFonts w:ascii="Arial" w:hAnsi="Arial" w:cs="Arial"/>
          <w:color w:val="000000"/>
          <w:sz w:val="24"/>
          <w:szCs w:val="24"/>
        </w:rPr>
        <w:t>.</w:t>
      </w:r>
    </w:p>
    <w:p w14:paraId="5BC66445" w14:textId="67764865" w:rsidR="00DB4CF2" w:rsidRPr="003D7C45" w:rsidRDefault="00DB4CF2"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3D7C45">
        <w:rPr>
          <w:rFonts w:ascii="Arial" w:hAnsi="Arial" w:cs="Arial"/>
          <w:color w:val="000000"/>
          <w:sz w:val="24"/>
          <w:szCs w:val="24"/>
        </w:rPr>
        <w:t xml:space="preserve">A satisfação de obrigação de </w:t>
      </w:r>
      <w:r w:rsidRPr="00640764">
        <w:rPr>
          <w:rFonts w:ascii="Arial" w:hAnsi="Arial" w:cs="Arial"/>
          <w:color w:val="000000"/>
          <w:sz w:val="24"/>
          <w:szCs w:val="24"/>
        </w:rPr>
        <w:t>performance</w:t>
      </w:r>
      <w:r w:rsidRPr="003D7C45">
        <w:rPr>
          <w:rFonts w:ascii="Arial" w:hAnsi="Arial" w:cs="Arial"/>
          <w:color w:val="000000"/>
          <w:sz w:val="24"/>
          <w:szCs w:val="24"/>
        </w:rPr>
        <w:t xml:space="preserve"> deve ser reconhecida como receita em relação ao preço total da transação, observada a conta de controle distinta</w:t>
      </w:r>
      <w:r w:rsidR="00171B28">
        <w:rPr>
          <w:rFonts w:ascii="Arial" w:hAnsi="Arial" w:cs="Arial"/>
          <w:color w:val="000000"/>
          <w:sz w:val="24"/>
          <w:szCs w:val="24"/>
        </w:rPr>
        <w:t>.</w:t>
      </w:r>
    </w:p>
    <w:p w14:paraId="51300FC9" w14:textId="76B0EA19" w:rsidR="00254C99" w:rsidRPr="003D7C45" w:rsidRDefault="00254C99"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3D7C45">
        <w:rPr>
          <w:rFonts w:ascii="Arial" w:hAnsi="Arial" w:cs="Arial"/>
          <w:b/>
          <w:bCs/>
          <w:color w:val="000000"/>
          <w:sz w:val="24"/>
          <w:szCs w:val="24"/>
        </w:rPr>
        <w:t xml:space="preserve">Critério Contábil nº 04 - Preço da </w:t>
      </w:r>
      <w:r w:rsidR="004F19DD" w:rsidRPr="003D7C45">
        <w:rPr>
          <w:rFonts w:ascii="Arial" w:hAnsi="Arial" w:cs="Arial"/>
          <w:b/>
          <w:bCs/>
          <w:color w:val="000000"/>
          <w:sz w:val="24"/>
          <w:szCs w:val="24"/>
        </w:rPr>
        <w:t xml:space="preserve">transação: reavaliação da contraprestação variável </w:t>
      </w:r>
      <w:r w:rsidRPr="003D7C45">
        <w:rPr>
          <w:rFonts w:ascii="Arial" w:hAnsi="Arial" w:cs="Arial"/>
          <w:b/>
          <w:bCs/>
          <w:color w:val="000000"/>
          <w:sz w:val="24"/>
          <w:szCs w:val="24"/>
        </w:rPr>
        <w:t>(item 59</w:t>
      </w:r>
      <w:r w:rsidR="004F19DD">
        <w:rPr>
          <w:rFonts w:ascii="Arial" w:hAnsi="Arial" w:cs="Arial"/>
          <w:b/>
          <w:bCs/>
          <w:color w:val="000000"/>
          <w:sz w:val="24"/>
          <w:szCs w:val="24"/>
        </w:rPr>
        <w:t xml:space="preserve"> do CPC 47</w:t>
      </w:r>
      <w:r w:rsidRPr="003D7C45">
        <w:rPr>
          <w:rFonts w:ascii="Arial" w:hAnsi="Arial" w:cs="Arial"/>
          <w:b/>
          <w:bCs/>
          <w:color w:val="000000"/>
          <w:sz w:val="24"/>
          <w:szCs w:val="24"/>
        </w:rPr>
        <w:t>)</w:t>
      </w:r>
    </w:p>
    <w:p w14:paraId="3BDA6D95" w14:textId="4FE062E3" w:rsidR="00254C99" w:rsidRPr="00254C99" w:rsidRDefault="00254C99"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254C99">
        <w:rPr>
          <w:rFonts w:ascii="Arial" w:hAnsi="Arial" w:cs="Arial"/>
          <w:color w:val="000000"/>
          <w:sz w:val="24"/>
          <w:szCs w:val="24"/>
        </w:rPr>
        <w:t xml:space="preserve">Possibilidade do valor da contraprestação ser inferior ao preço declarado no contrato, se a contraprestação for variável, como por </w:t>
      </w:r>
      <w:proofErr w:type="spellStart"/>
      <w:r w:rsidRPr="00254C99">
        <w:rPr>
          <w:rFonts w:ascii="Arial" w:hAnsi="Arial" w:cs="Arial"/>
          <w:color w:val="000000"/>
          <w:sz w:val="24"/>
          <w:szCs w:val="24"/>
        </w:rPr>
        <w:t>ex</w:t>
      </w:r>
      <w:proofErr w:type="spellEnd"/>
      <w:r w:rsidRPr="00254C99">
        <w:rPr>
          <w:rFonts w:ascii="Arial" w:hAnsi="Arial" w:cs="Arial"/>
          <w:color w:val="000000"/>
          <w:sz w:val="24"/>
          <w:szCs w:val="24"/>
        </w:rPr>
        <w:t xml:space="preserve">: descontos condicionais, bonificação condicional ou restituição parcial (item </w:t>
      </w:r>
      <w:proofErr w:type="gramStart"/>
      <w:r w:rsidRPr="00254C99">
        <w:rPr>
          <w:rFonts w:ascii="Arial" w:hAnsi="Arial" w:cs="Arial"/>
          <w:color w:val="000000"/>
          <w:sz w:val="24"/>
          <w:szCs w:val="24"/>
        </w:rPr>
        <w:t>9</w:t>
      </w:r>
      <w:proofErr w:type="gramEnd"/>
      <w:r w:rsidRPr="00254C99">
        <w:rPr>
          <w:rFonts w:ascii="Arial" w:hAnsi="Arial" w:cs="Arial"/>
          <w:color w:val="000000"/>
          <w:sz w:val="24"/>
          <w:szCs w:val="24"/>
        </w:rPr>
        <w:t>.e)</w:t>
      </w:r>
      <w:r w:rsidR="004F19DD">
        <w:rPr>
          <w:rFonts w:ascii="Arial" w:hAnsi="Arial" w:cs="Arial"/>
          <w:color w:val="000000"/>
          <w:sz w:val="24"/>
          <w:szCs w:val="24"/>
        </w:rPr>
        <w:t>.</w:t>
      </w:r>
    </w:p>
    <w:p w14:paraId="45AAC59F" w14:textId="6EA28E1B" w:rsidR="00254C99" w:rsidRPr="00254C99" w:rsidRDefault="00254C99"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254C99">
        <w:rPr>
          <w:rFonts w:ascii="Arial" w:hAnsi="Arial" w:cs="Arial"/>
          <w:color w:val="000000"/>
          <w:sz w:val="24"/>
          <w:szCs w:val="24"/>
        </w:rPr>
        <w:t>A entidade deve estimar o valor da contraprestação variável, utilizando o método do “valor esperado” ou do “valor mais provável” (item 53)</w:t>
      </w:r>
      <w:r w:rsidR="004F19DD">
        <w:rPr>
          <w:rFonts w:ascii="Arial" w:hAnsi="Arial" w:cs="Arial"/>
          <w:color w:val="000000"/>
          <w:sz w:val="24"/>
          <w:szCs w:val="24"/>
        </w:rPr>
        <w:t>.</w:t>
      </w:r>
    </w:p>
    <w:p w14:paraId="436C2C18" w14:textId="4B1F1798" w:rsidR="00254C99" w:rsidRPr="00254C99" w:rsidRDefault="00254C99"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254C99">
        <w:rPr>
          <w:rFonts w:ascii="Arial" w:hAnsi="Arial" w:cs="Arial"/>
          <w:color w:val="000000"/>
          <w:sz w:val="24"/>
          <w:szCs w:val="24"/>
        </w:rPr>
        <w:t>A entidade não deve reconhecer a parte do preço da transação do contrato, caso seja altamente provável uma reversão significativa em favor do cliente, fato denominado como “contraprestação variável restringida” (item 16)</w:t>
      </w:r>
      <w:r w:rsidR="004F19DD">
        <w:rPr>
          <w:rFonts w:ascii="Arial" w:hAnsi="Arial" w:cs="Arial"/>
          <w:color w:val="000000"/>
          <w:sz w:val="24"/>
          <w:szCs w:val="24"/>
        </w:rPr>
        <w:t>.</w:t>
      </w:r>
    </w:p>
    <w:p w14:paraId="27E46B90" w14:textId="4B18ACB7" w:rsidR="00254C99" w:rsidRPr="00254C99" w:rsidRDefault="00254C99"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254C99">
        <w:rPr>
          <w:rFonts w:ascii="Arial" w:hAnsi="Arial" w:cs="Arial"/>
          <w:color w:val="000000"/>
          <w:sz w:val="24"/>
          <w:szCs w:val="24"/>
        </w:rPr>
        <w:t xml:space="preserve">Ao final de cada balanço, a entidade deve julgar e atualizar o preço da transação estimado (incluindo a atualização de sua avaliação, se a estimativa de contraprestação variável for restrita) para representar fielmente as circunstâncias nele presentes no final do período, bem como as alterações nas circunstâncias ocorridas durante o balanço. </w:t>
      </w:r>
    </w:p>
    <w:p w14:paraId="1BCCE711" w14:textId="08EDFCFE" w:rsidR="00C20D23" w:rsidRPr="003D7C45" w:rsidRDefault="00977717" w:rsidP="00C20D23">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3D7C45">
        <w:rPr>
          <w:rFonts w:ascii="Arial" w:hAnsi="Arial" w:cs="Arial"/>
          <w:b/>
          <w:bCs/>
          <w:color w:val="000000"/>
          <w:sz w:val="24"/>
          <w:szCs w:val="24"/>
        </w:rPr>
        <w:t xml:space="preserve">Ajuste Fiscal nº 04 - Reavaliação de </w:t>
      </w:r>
      <w:r w:rsidR="004F19DD" w:rsidRPr="003D7C45">
        <w:rPr>
          <w:rFonts w:ascii="Arial" w:hAnsi="Arial" w:cs="Arial"/>
          <w:b/>
          <w:bCs/>
          <w:color w:val="000000"/>
          <w:sz w:val="24"/>
          <w:szCs w:val="24"/>
        </w:rPr>
        <w:t xml:space="preserve">julgamento </w:t>
      </w:r>
      <w:r w:rsidR="00171B28">
        <w:rPr>
          <w:rFonts w:ascii="Arial" w:hAnsi="Arial" w:cs="Arial"/>
          <w:b/>
          <w:bCs/>
          <w:color w:val="000000"/>
          <w:sz w:val="24"/>
          <w:szCs w:val="24"/>
        </w:rPr>
        <w:t xml:space="preserve">contábil </w:t>
      </w:r>
      <w:r w:rsidR="004F19DD" w:rsidRPr="003D7C45">
        <w:rPr>
          <w:rFonts w:ascii="Arial" w:hAnsi="Arial" w:cs="Arial"/>
          <w:b/>
          <w:bCs/>
          <w:color w:val="000000"/>
          <w:sz w:val="24"/>
          <w:szCs w:val="24"/>
        </w:rPr>
        <w:t xml:space="preserve">de parte da receita do contrato não ser efetivada </w:t>
      </w:r>
      <w:r w:rsidRPr="003D7C45">
        <w:rPr>
          <w:rFonts w:ascii="Arial" w:hAnsi="Arial" w:cs="Arial"/>
          <w:b/>
          <w:bCs/>
          <w:color w:val="000000"/>
          <w:sz w:val="24"/>
          <w:szCs w:val="24"/>
        </w:rPr>
        <w:t>(item 1, III, b</w:t>
      </w:r>
      <w:r w:rsidR="00C20D23">
        <w:rPr>
          <w:rFonts w:ascii="Arial" w:hAnsi="Arial" w:cs="Arial"/>
          <w:b/>
          <w:bCs/>
          <w:color w:val="000000"/>
          <w:sz w:val="24"/>
          <w:szCs w:val="24"/>
        </w:rPr>
        <w:t>, do Anexo IV da IN RFB nº 1.753/2017)</w:t>
      </w:r>
    </w:p>
    <w:p w14:paraId="7A698572" w14:textId="5935934C" w:rsidR="00977717" w:rsidRPr="00977717" w:rsidRDefault="00977717"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977717">
        <w:rPr>
          <w:rFonts w:ascii="Arial" w:hAnsi="Arial" w:cs="Arial"/>
          <w:color w:val="000000"/>
          <w:sz w:val="24"/>
          <w:szCs w:val="24"/>
        </w:rPr>
        <w:t xml:space="preserve">A figura contábil da reavaliação da contraprestação variável restringida não foi admitida, </w:t>
      </w:r>
      <w:r w:rsidR="004F6297">
        <w:rPr>
          <w:rFonts w:ascii="Arial" w:hAnsi="Arial" w:cs="Arial"/>
          <w:color w:val="000000"/>
          <w:sz w:val="24"/>
          <w:szCs w:val="24"/>
        </w:rPr>
        <w:t xml:space="preserve">assim, na sua ocorrência e registro contábil, </w:t>
      </w:r>
      <w:r w:rsidRPr="00977717">
        <w:rPr>
          <w:rFonts w:ascii="Arial" w:hAnsi="Arial" w:cs="Arial"/>
          <w:color w:val="000000"/>
          <w:sz w:val="24"/>
          <w:szCs w:val="24"/>
        </w:rPr>
        <w:t>deve ser ajustada para efeito fiscal (IRPJ/CSLL/PIS/COFINS)</w:t>
      </w:r>
      <w:r w:rsidR="00436724">
        <w:rPr>
          <w:rFonts w:ascii="Arial" w:hAnsi="Arial" w:cs="Arial"/>
          <w:color w:val="000000"/>
          <w:sz w:val="24"/>
          <w:szCs w:val="24"/>
        </w:rPr>
        <w:t>.</w:t>
      </w:r>
    </w:p>
    <w:p w14:paraId="3D314DAA" w14:textId="7EF2034C" w:rsidR="00977717" w:rsidRPr="00977717" w:rsidRDefault="002C5240"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Pr>
          <w:rFonts w:ascii="Arial" w:hAnsi="Arial" w:cs="Arial"/>
          <w:color w:val="000000"/>
          <w:sz w:val="24"/>
          <w:szCs w:val="24"/>
        </w:rPr>
        <w:t xml:space="preserve">Portanto, </w:t>
      </w:r>
      <w:r w:rsidR="00977717" w:rsidRPr="00977717">
        <w:rPr>
          <w:rFonts w:ascii="Arial" w:hAnsi="Arial" w:cs="Arial"/>
          <w:color w:val="000000"/>
          <w:sz w:val="24"/>
          <w:szCs w:val="24"/>
        </w:rPr>
        <w:t>para efeito fiscal, deve ser reconhecida na ECD o preço total da transação estabelecido no contrato (receita bruta tributável), valendo-se de conta de controle distinta para constituir e controlar a efetivação ou não da receita no transcurso do tempo.</w:t>
      </w:r>
    </w:p>
    <w:p w14:paraId="3D57C81C" w14:textId="6F6646E7" w:rsidR="00D6769D" w:rsidRPr="003D7C45" w:rsidRDefault="00977717"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3D7C45">
        <w:rPr>
          <w:rFonts w:ascii="Arial" w:hAnsi="Arial" w:cs="Arial"/>
          <w:b/>
          <w:bCs/>
          <w:color w:val="000000"/>
          <w:sz w:val="24"/>
          <w:szCs w:val="24"/>
        </w:rPr>
        <w:lastRenderedPageBreak/>
        <w:t xml:space="preserve">Critério Contábil nº 05 - </w:t>
      </w:r>
      <w:r w:rsidR="00D6769D" w:rsidRPr="003D7C45">
        <w:rPr>
          <w:rFonts w:ascii="Arial" w:hAnsi="Arial" w:cs="Arial"/>
          <w:b/>
          <w:bCs/>
          <w:color w:val="000000"/>
          <w:sz w:val="24"/>
          <w:szCs w:val="24"/>
        </w:rPr>
        <w:t xml:space="preserve">Contraprestação </w:t>
      </w:r>
      <w:r w:rsidR="00C20D23" w:rsidRPr="003D7C45">
        <w:rPr>
          <w:rFonts w:ascii="Arial" w:hAnsi="Arial" w:cs="Arial"/>
          <w:b/>
          <w:bCs/>
          <w:color w:val="000000"/>
          <w:sz w:val="24"/>
          <w:szCs w:val="24"/>
        </w:rPr>
        <w:t xml:space="preserve">a pagar ao cliente </w:t>
      </w:r>
      <w:r w:rsidR="00D6769D" w:rsidRPr="003D7C45">
        <w:rPr>
          <w:rFonts w:ascii="Arial" w:hAnsi="Arial" w:cs="Arial"/>
          <w:b/>
          <w:bCs/>
          <w:color w:val="000000"/>
          <w:sz w:val="24"/>
          <w:szCs w:val="24"/>
        </w:rPr>
        <w:t>(itens 70 a 72</w:t>
      </w:r>
      <w:r w:rsidR="00C20D23">
        <w:rPr>
          <w:rFonts w:ascii="Arial" w:hAnsi="Arial" w:cs="Arial"/>
          <w:b/>
          <w:bCs/>
          <w:color w:val="000000"/>
          <w:sz w:val="24"/>
          <w:szCs w:val="24"/>
        </w:rPr>
        <w:t xml:space="preserve"> do CPC 47</w:t>
      </w:r>
      <w:r w:rsidR="00D6769D" w:rsidRPr="003D7C45">
        <w:rPr>
          <w:rFonts w:ascii="Arial" w:hAnsi="Arial" w:cs="Arial"/>
          <w:b/>
          <w:bCs/>
          <w:color w:val="000000"/>
          <w:sz w:val="24"/>
          <w:szCs w:val="24"/>
        </w:rPr>
        <w:t>)</w:t>
      </w:r>
    </w:p>
    <w:p w14:paraId="6BA4AE77" w14:textId="257CC02E" w:rsidR="00D6769D" w:rsidRPr="00D6769D" w:rsidRDefault="00D6769D"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D6769D">
        <w:rPr>
          <w:rFonts w:ascii="Arial" w:hAnsi="Arial" w:cs="Arial"/>
          <w:color w:val="000000"/>
          <w:sz w:val="24"/>
          <w:szCs w:val="24"/>
        </w:rPr>
        <w:t xml:space="preserve">A entidade deve contabilizar a contraprestação a pagar ao cliente como redução do preço da transação, ou seja, da receita, segundo o critério da distinção </w:t>
      </w:r>
      <w:r w:rsidR="005D2C9B">
        <w:rPr>
          <w:rFonts w:ascii="Arial" w:hAnsi="Arial" w:cs="Arial"/>
          <w:color w:val="000000"/>
          <w:sz w:val="24"/>
          <w:szCs w:val="24"/>
        </w:rPr>
        <w:t xml:space="preserve">dos bens e serviços </w:t>
      </w:r>
      <w:r w:rsidRPr="00D6769D">
        <w:rPr>
          <w:rFonts w:ascii="Arial" w:hAnsi="Arial" w:cs="Arial"/>
          <w:color w:val="000000"/>
          <w:sz w:val="24"/>
          <w:szCs w:val="24"/>
        </w:rPr>
        <w:t>(item 70)</w:t>
      </w:r>
      <w:r w:rsidR="00436724">
        <w:rPr>
          <w:rFonts w:ascii="Arial" w:hAnsi="Arial" w:cs="Arial"/>
          <w:color w:val="000000"/>
          <w:sz w:val="24"/>
          <w:szCs w:val="24"/>
        </w:rPr>
        <w:t>.</w:t>
      </w:r>
    </w:p>
    <w:p w14:paraId="27C5F255" w14:textId="57590D2C" w:rsidR="00D6769D" w:rsidRPr="00D6769D" w:rsidRDefault="00D6769D"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D6769D">
        <w:rPr>
          <w:rFonts w:ascii="Arial" w:hAnsi="Arial" w:cs="Arial"/>
          <w:color w:val="000000"/>
          <w:sz w:val="24"/>
          <w:szCs w:val="24"/>
        </w:rPr>
        <w:t>Há a necessidade de estimar o preço da transação, na hipótese de contraprestação a pagar variável (incluindo a avaliação da contraprestação variável restritiva)</w:t>
      </w:r>
      <w:r w:rsidR="002C5240">
        <w:rPr>
          <w:rFonts w:ascii="Arial" w:hAnsi="Arial" w:cs="Arial"/>
          <w:color w:val="000000"/>
          <w:sz w:val="24"/>
          <w:szCs w:val="24"/>
        </w:rPr>
        <w:t xml:space="preserve">, </w:t>
      </w:r>
      <w:r w:rsidRPr="00D6769D">
        <w:rPr>
          <w:rFonts w:ascii="Arial" w:hAnsi="Arial" w:cs="Arial"/>
          <w:color w:val="000000"/>
          <w:sz w:val="24"/>
          <w:szCs w:val="24"/>
        </w:rPr>
        <w:t>conforme o item 70</w:t>
      </w:r>
      <w:r w:rsidR="00436724">
        <w:rPr>
          <w:rFonts w:ascii="Arial" w:hAnsi="Arial" w:cs="Arial"/>
          <w:color w:val="000000"/>
          <w:sz w:val="24"/>
          <w:szCs w:val="24"/>
        </w:rPr>
        <w:t>.</w:t>
      </w:r>
    </w:p>
    <w:p w14:paraId="6FEE7E51" w14:textId="77777777" w:rsidR="00D6769D" w:rsidRPr="00D6769D" w:rsidRDefault="00D6769D"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D6769D">
        <w:rPr>
          <w:rFonts w:ascii="Arial" w:hAnsi="Arial" w:cs="Arial"/>
          <w:color w:val="000000"/>
          <w:sz w:val="24"/>
          <w:szCs w:val="24"/>
        </w:rPr>
        <w:t>Há a possibilidade contábil de reconhecer um redutor de receita pautada na presunção de um desconto indireto ao cliente no valor: (i) da contraprestação a pagar ao cliente que exceder ao valor justo do bem ou serviço recebido do cliente; (</w:t>
      </w:r>
      <w:proofErr w:type="spellStart"/>
      <w:r w:rsidRPr="00D6769D">
        <w:rPr>
          <w:rFonts w:ascii="Arial" w:hAnsi="Arial" w:cs="Arial"/>
          <w:color w:val="000000"/>
          <w:sz w:val="24"/>
          <w:szCs w:val="24"/>
        </w:rPr>
        <w:t>ii</w:t>
      </w:r>
      <w:proofErr w:type="spellEnd"/>
      <w:r w:rsidRPr="00D6769D">
        <w:rPr>
          <w:rFonts w:ascii="Arial" w:hAnsi="Arial" w:cs="Arial"/>
          <w:color w:val="000000"/>
          <w:sz w:val="24"/>
          <w:szCs w:val="24"/>
        </w:rPr>
        <w:t>) integral da contraprestação a pagar ao cliente, quando não puder estimar, razoavelmente, o valor justo do bem ou serviço recebido do cliente (item 71).</w:t>
      </w:r>
    </w:p>
    <w:p w14:paraId="75BEA6E5" w14:textId="32ED0428" w:rsidR="00773B66" w:rsidRPr="003D7C45" w:rsidRDefault="00D6769D"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3D7C45">
        <w:rPr>
          <w:rFonts w:ascii="Arial" w:hAnsi="Arial" w:cs="Arial"/>
          <w:b/>
          <w:bCs/>
          <w:color w:val="000000"/>
          <w:sz w:val="24"/>
          <w:szCs w:val="24"/>
        </w:rPr>
        <w:t xml:space="preserve">Ajuste Fiscal nº 05 - </w:t>
      </w:r>
      <w:r w:rsidR="00436724">
        <w:rPr>
          <w:rFonts w:ascii="Arial" w:hAnsi="Arial" w:cs="Arial"/>
          <w:b/>
          <w:bCs/>
          <w:color w:val="000000"/>
          <w:sz w:val="24"/>
          <w:szCs w:val="24"/>
        </w:rPr>
        <w:t>D</w:t>
      </w:r>
      <w:r w:rsidR="00436724" w:rsidRPr="003D7C45">
        <w:rPr>
          <w:rFonts w:ascii="Arial" w:hAnsi="Arial" w:cs="Arial"/>
          <w:b/>
          <w:bCs/>
          <w:color w:val="000000"/>
          <w:sz w:val="24"/>
          <w:szCs w:val="24"/>
        </w:rPr>
        <w:t>edução não caracterizada como desconto incondicional</w:t>
      </w:r>
      <w:r w:rsidR="00773B66" w:rsidRPr="003D7C45">
        <w:rPr>
          <w:rFonts w:ascii="Arial" w:hAnsi="Arial" w:cs="Arial"/>
          <w:b/>
          <w:bCs/>
          <w:color w:val="000000"/>
          <w:sz w:val="24"/>
          <w:szCs w:val="24"/>
        </w:rPr>
        <w:t xml:space="preserve"> (item 1, III, c</w:t>
      </w:r>
      <w:r w:rsidR="00436724">
        <w:rPr>
          <w:rFonts w:ascii="Arial" w:hAnsi="Arial" w:cs="Arial"/>
          <w:b/>
          <w:bCs/>
          <w:color w:val="000000"/>
          <w:sz w:val="24"/>
          <w:szCs w:val="24"/>
        </w:rPr>
        <w:t>, do Anexo IV d</w:t>
      </w:r>
      <w:r w:rsidR="00ED4093">
        <w:rPr>
          <w:rFonts w:ascii="Arial" w:hAnsi="Arial" w:cs="Arial"/>
          <w:b/>
          <w:bCs/>
          <w:color w:val="000000"/>
          <w:sz w:val="24"/>
          <w:szCs w:val="24"/>
        </w:rPr>
        <w:t>a IN RFB nº 1.753/2017)</w:t>
      </w:r>
    </w:p>
    <w:p w14:paraId="2E159654" w14:textId="0DB4A7D7" w:rsidR="00773B66" w:rsidRPr="00773B66" w:rsidRDefault="00773B66"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773B66">
        <w:rPr>
          <w:rFonts w:ascii="Arial" w:hAnsi="Arial" w:cs="Arial"/>
          <w:color w:val="000000"/>
          <w:sz w:val="24"/>
          <w:szCs w:val="24"/>
        </w:rPr>
        <w:t>A figura contábil “contraprestação a pagar a cliente” não foi admitida</w:t>
      </w:r>
      <w:r w:rsidR="00436724">
        <w:rPr>
          <w:rFonts w:ascii="Arial" w:hAnsi="Arial" w:cs="Arial"/>
          <w:color w:val="000000"/>
          <w:sz w:val="24"/>
          <w:szCs w:val="24"/>
        </w:rPr>
        <w:t>.</w:t>
      </w:r>
    </w:p>
    <w:p w14:paraId="0D34E72A" w14:textId="2CBA16E7" w:rsidR="00773B66" w:rsidRPr="00773B66" w:rsidRDefault="00773B66"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773B66">
        <w:rPr>
          <w:rFonts w:ascii="Arial" w:hAnsi="Arial" w:cs="Arial"/>
          <w:color w:val="000000"/>
          <w:sz w:val="24"/>
          <w:szCs w:val="24"/>
        </w:rPr>
        <w:t>Assim, o abatimento do preço da transação que não se enquadre como desconto incondicional deve ser ajustado para efeito fiscal (IRPJ/CSLL/PIS/COFINS), valendo-se de conta de controle distinta.</w:t>
      </w:r>
    </w:p>
    <w:p w14:paraId="15CF005A" w14:textId="33DA447E" w:rsidR="00223BE3" w:rsidRPr="003D7C45" w:rsidRDefault="00223BE3"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3D7C45">
        <w:rPr>
          <w:rFonts w:ascii="Arial" w:hAnsi="Arial" w:cs="Arial"/>
          <w:b/>
          <w:bCs/>
          <w:color w:val="000000"/>
          <w:sz w:val="24"/>
          <w:szCs w:val="24"/>
        </w:rPr>
        <w:t xml:space="preserve">Critério Contábil nº 06 - Venda </w:t>
      </w:r>
      <w:r w:rsidR="00ED4093" w:rsidRPr="003D7C45">
        <w:rPr>
          <w:rFonts w:ascii="Arial" w:hAnsi="Arial" w:cs="Arial"/>
          <w:b/>
          <w:bCs/>
          <w:color w:val="000000"/>
          <w:sz w:val="24"/>
          <w:szCs w:val="24"/>
        </w:rPr>
        <w:t>conjunta com preço único – alocação do preço da transação</w:t>
      </w:r>
      <w:r w:rsidRPr="003D7C45">
        <w:rPr>
          <w:rFonts w:ascii="Arial" w:hAnsi="Arial" w:cs="Arial"/>
          <w:b/>
          <w:bCs/>
          <w:color w:val="000000"/>
          <w:sz w:val="24"/>
          <w:szCs w:val="24"/>
        </w:rPr>
        <w:t xml:space="preserve"> (itens 73 e 74</w:t>
      </w:r>
      <w:r w:rsidR="00ED4093">
        <w:rPr>
          <w:rFonts w:ascii="Arial" w:hAnsi="Arial" w:cs="Arial"/>
          <w:b/>
          <w:bCs/>
          <w:color w:val="000000"/>
          <w:sz w:val="24"/>
          <w:szCs w:val="24"/>
        </w:rPr>
        <w:t xml:space="preserve"> do CPC 47)</w:t>
      </w:r>
    </w:p>
    <w:p w14:paraId="414D429B" w14:textId="0583A93D" w:rsidR="00223BE3" w:rsidRPr="00223BE3" w:rsidRDefault="00223BE3"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223BE3">
        <w:rPr>
          <w:rFonts w:ascii="Arial" w:hAnsi="Arial" w:cs="Arial"/>
          <w:color w:val="000000"/>
          <w:sz w:val="24"/>
          <w:szCs w:val="24"/>
        </w:rPr>
        <w:t>A entidade deve alocar o preço da transação</w:t>
      </w:r>
      <w:r w:rsidR="002C5240">
        <w:rPr>
          <w:rFonts w:ascii="Arial" w:hAnsi="Arial" w:cs="Arial"/>
          <w:color w:val="000000"/>
          <w:sz w:val="24"/>
          <w:szCs w:val="24"/>
        </w:rPr>
        <w:t xml:space="preserve"> rigorosamente</w:t>
      </w:r>
      <w:r w:rsidRPr="00223BE3">
        <w:rPr>
          <w:rFonts w:ascii="Arial" w:hAnsi="Arial" w:cs="Arial"/>
          <w:color w:val="000000"/>
          <w:sz w:val="24"/>
          <w:szCs w:val="24"/>
        </w:rPr>
        <w:t xml:space="preserve"> a cada obrigação de </w:t>
      </w:r>
      <w:r w:rsidRPr="00D526C4">
        <w:rPr>
          <w:rFonts w:ascii="Arial" w:hAnsi="Arial" w:cs="Arial"/>
          <w:color w:val="000000"/>
          <w:sz w:val="24"/>
          <w:szCs w:val="24"/>
        </w:rPr>
        <w:t>performance</w:t>
      </w:r>
      <w:r w:rsidRPr="00223BE3">
        <w:rPr>
          <w:rFonts w:ascii="Arial" w:hAnsi="Arial" w:cs="Arial"/>
          <w:color w:val="000000"/>
          <w:sz w:val="24"/>
          <w:szCs w:val="24"/>
        </w:rPr>
        <w:t xml:space="preserve"> com base no efetivo preço de venda individual do bem ou serviço, segundo o critério da distinção</w:t>
      </w:r>
      <w:r w:rsidR="00D1473F">
        <w:rPr>
          <w:rFonts w:ascii="Arial" w:hAnsi="Arial" w:cs="Arial"/>
          <w:color w:val="000000"/>
          <w:sz w:val="24"/>
          <w:szCs w:val="24"/>
        </w:rPr>
        <w:t xml:space="preserve"> de bens e serviços.</w:t>
      </w:r>
    </w:p>
    <w:p w14:paraId="4C00F9D7" w14:textId="77777777" w:rsidR="00223BE3" w:rsidRPr="00223BE3" w:rsidRDefault="00223BE3"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223BE3">
        <w:rPr>
          <w:rFonts w:ascii="Arial" w:hAnsi="Arial" w:cs="Arial"/>
          <w:color w:val="000000"/>
          <w:sz w:val="24"/>
          <w:szCs w:val="24"/>
        </w:rPr>
        <w:t>Na venda conjunta com preço único de transação, deve-se alocar o preço da transação proporcionalmente a esses preços de venda individuais dos bens ou serviços distintos.</w:t>
      </w:r>
    </w:p>
    <w:p w14:paraId="56421A3E" w14:textId="4C20D8F8" w:rsidR="008A5371" w:rsidRPr="003D7C45" w:rsidRDefault="00223BE3"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3D7C45">
        <w:rPr>
          <w:rFonts w:ascii="Arial" w:hAnsi="Arial" w:cs="Arial"/>
          <w:b/>
          <w:bCs/>
          <w:color w:val="000000"/>
          <w:sz w:val="24"/>
          <w:szCs w:val="24"/>
        </w:rPr>
        <w:t xml:space="preserve">Ajuste Fiscal nº 06 - </w:t>
      </w:r>
      <w:r w:rsidR="008A5371" w:rsidRPr="003D7C45">
        <w:rPr>
          <w:rFonts w:ascii="Arial" w:hAnsi="Arial" w:cs="Arial"/>
          <w:b/>
          <w:bCs/>
          <w:color w:val="000000"/>
          <w:sz w:val="24"/>
          <w:szCs w:val="24"/>
        </w:rPr>
        <w:t xml:space="preserve">Preço </w:t>
      </w:r>
      <w:r w:rsidR="00E846CE">
        <w:rPr>
          <w:rFonts w:ascii="Arial" w:hAnsi="Arial" w:cs="Arial"/>
          <w:b/>
          <w:bCs/>
          <w:color w:val="000000"/>
          <w:sz w:val="24"/>
          <w:szCs w:val="24"/>
        </w:rPr>
        <w:t>e</w:t>
      </w:r>
      <w:r w:rsidR="008A5371" w:rsidRPr="003D7C45">
        <w:rPr>
          <w:rFonts w:ascii="Arial" w:hAnsi="Arial" w:cs="Arial"/>
          <w:b/>
          <w:bCs/>
          <w:color w:val="000000"/>
          <w:sz w:val="24"/>
          <w:szCs w:val="24"/>
        </w:rPr>
        <w:t xml:space="preserve">fetivo do </w:t>
      </w:r>
      <w:r w:rsidR="00E846CE">
        <w:rPr>
          <w:rFonts w:ascii="Arial" w:hAnsi="Arial" w:cs="Arial"/>
          <w:b/>
          <w:bCs/>
          <w:color w:val="000000"/>
          <w:sz w:val="24"/>
          <w:szCs w:val="24"/>
        </w:rPr>
        <w:t>b</w:t>
      </w:r>
      <w:r w:rsidR="008A5371" w:rsidRPr="003D7C45">
        <w:rPr>
          <w:rFonts w:ascii="Arial" w:hAnsi="Arial" w:cs="Arial"/>
          <w:b/>
          <w:bCs/>
          <w:color w:val="000000"/>
          <w:sz w:val="24"/>
          <w:szCs w:val="24"/>
        </w:rPr>
        <w:t xml:space="preserve">em </w:t>
      </w:r>
      <w:r w:rsidR="00E846CE">
        <w:rPr>
          <w:rFonts w:ascii="Arial" w:hAnsi="Arial" w:cs="Arial"/>
          <w:b/>
          <w:bCs/>
          <w:color w:val="000000"/>
          <w:sz w:val="24"/>
          <w:szCs w:val="24"/>
        </w:rPr>
        <w:t>o</w:t>
      </w:r>
      <w:r w:rsidR="008A5371" w:rsidRPr="003D7C45">
        <w:rPr>
          <w:rFonts w:ascii="Arial" w:hAnsi="Arial" w:cs="Arial"/>
          <w:b/>
          <w:bCs/>
          <w:color w:val="000000"/>
          <w:sz w:val="24"/>
          <w:szCs w:val="24"/>
        </w:rPr>
        <w:t xml:space="preserve">u </w:t>
      </w:r>
      <w:r w:rsidR="00E846CE">
        <w:rPr>
          <w:rFonts w:ascii="Arial" w:hAnsi="Arial" w:cs="Arial"/>
          <w:b/>
          <w:bCs/>
          <w:color w:val="000000"/>
          <w:sz w:val="24"/>
          <w:szCs w:val="24"/>
        </w:rPr>
        <w:t>s</w:t>
      </w:r>
      <w:r w:rsidR="008A5371" w:rsidRPr="003D7C45">
        <w:rPr>
          <w:rFonts w:ascii="Arial" w:hAnsi="Arial" w:cs="Arial"/>
          <w:b/>
          <w:bCs/>
          <w:color w:val="000000"/>
          <w:sz w:val="24"/>
          <w:szCs w:val="24"/>
        </w:rPr>
        <w:t xml:space="preserve">erviço </w:t>
      </w:r>
      <w:r w:rsidR="00E846CE">
        <w:rPr>
          <w:rFonts w:ascii="Arial" w:hAnsi="Arial" w:cs="Arial"/>
          <w:b/>
          <w:bCs/>
          <w:color w:val="000000"/>
          <w:sz w:val="24"/>
          <w:szCs w:val="24"/>
        </w:rPr>
        <w:t>d</w:t>
      </w:r>
      <w:r w:rsidR="008A5371" w:rsidRPr="003D7C45">
        <w:rPr>
          <w:rFonts w:ascii="Arial" w:hAnsi="Arial" w:cs="Arial"/>
          <w:b/>
          <w:bCs/>
          <w:color w:val="000000"/>
          <w:sz w:val="24"/>
          <w:szCs w:val="24"/>
        </w:rPr>
        <w:t xml:space="preserve">istintos (Item 1, </w:t>
      </w:r>
      <w:r w:rsidR="00E846CE">
        <w:rPr>
          <w:rFonts w:ascii="Arial" w:hAnsi="Arial" w:cs="Arial"/>
          <w:b/>
          <w:bCs/>
          <w:color w:val="000000"/>
          <w:sz w:val="24"/>
          <w:szCs w:val="24"/>
        </w:rPr>
        <w:t>IV</w:t>
      </w:r>
      <w:r w:rsidR="00ED4093">
        <w:rPr>
          <w:rFonts w:ascii="Arial" w:hAnsi="Arial" w:cs="Arial"/>
          <w:b/>
          <w:bCs/>
          <w:color w:val="000000"/>
          <w:sz w:val="24"/>
          <w:szCs w:val="24"/>
        </w:rPr>
        <w:t>, do Anexo IV da IN RFB nº 1.753/2017</w:t>
      </w:r>
      <w:r w:rsidR="008A5371" w:rsidRPr="003D7C45">
        <w:rPr>
          <w:rFonts w:ascii="Arial" w:hAnsi="Arial" w:cs="Arial"/>
          <w:b/>
          <w:bCs/>
          <w:color w:val="000000"/>
          <w:sz w:val="24"/>
          <w:szCs w:val="24"/>
        </w:rPr>
        <w:t>)</w:t>
      </w:r>
    </w:p>
    <w:p w14:paraId="40F59038" w14:textId="20A59DB3" w:rsidR="008A5371" w:rsidRPr="008A5371" w:rsidRDefault="008A5371"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8A5371">
        <w:rPr>
          <w:rFonts w:ascii="Arial" w:hAnsi="Arial" w:cs="Arial"/>
          <w:color w:val="000000"/>
          <w:sz w:val="24"/>
          <w:szCs w:val="24"/>
        </w:rPr>
        <w:lastRenderedPageBreak/>
        <w:t xml:space="preserve">A definição </w:t>
      </w:r>
      <w:r w:rsidR="00A65498">
        <w:rPr>
          <w:rFonts w:ascii="Arial" w:hAnsi="Arial" w:cs="Arial"/>
          <w:color w:val="000000"/>
          <w:sz w:val="24"/>
          <w:szCs w:val="24"/>
        </w:rPr>
        <w:t xml:space="preserve">e o registro </w:t>
      </w:r>
      <w:r w:rsidR="006A2EC9">
        <w:rPr>
          <w:rFonts w:ascii="Arial" w:hAnsi="Arial" w:cs="Arial"/>
          <w:color w:val="000000"/>
          <w:sz w:val="24"/>
          <w:szCs w:val="24"/>
        </w:rPr>
        <w:t xml:space="preserve">na contabilidade </w:t>
      </w:r>
      <w:r w:rsidRPr="008A5371">
        <w:rPr>
          <w:rFonts w:ascii="Arial" w:hAnsi="Arial" w:cs="Arial"/>
          <w:color w:val="000000"/>
          <w:sz w:val="24"/>
          <w:szCs w:val="24"/>
        </w:rPr>
        <w:t>do</w:t>
      </w:r>
      <w:r w:rsidR="006A2EC9">
        <w:rPr>
          <w:rFonts w:ascii="Arial" w:hAnsi="Arial" w:cs="Arial"/>
          <w:color w:val="000000"/>
          <w:sz w:val="24"/>
          <w:szCs w:val="24"/>
        </w:rPr>
        <w:t>s</w:t>
      </w:r>
      <w:r w:rsidRPr="008A5371">
        <w:rPr>
          <w:rFonts w:ascii="Arial" w:hAnsi="Arial" w:cs="Arial"/>
          <w:color w:val="000000"/>
          <w:sz w:val="24"/>
          <w:szCs w:val="24"/>
        </w:rPr>
        <w:t xml:space="preserve"> preço</w:t>
      </w:r>
      <w:r w:rsidR="006A2EC9">
        <w:rPr>
          <w:rFonts w:ascii="Arial" w:hAnsi="Arial" w:cs="Arial"/>
          <w:color w:val="000000"/>
          <w:sz w:val="24"/>
          <w:szCs w:val="24"/>
        </w:rPr>
        <w:t>s</w:t>
      </w:r>
      <w:r w:rsidRPr="008A5371">
        <w:rPr>
          <w:rFonts w:ascii="Arial" w:hAnsi="Arial" w:cs="Arial"/>
          <w:color w:val="000000"/>
          <w:sz w:val="24"/>
          <w:szCs w:val="24"/>
        </w:rPr>
        <w:t xml:space="preserve"> efetivo</w:t>
      </w:r>
      <w:r w:rsidR="006A2EC9">
        <w:rPr>
          <w:rFonts w:ascii="Arial" w:hAnsi="Arial" w:cs="Arial"/>
          <w:color w:val="000000"/>
          <w:sz w:val="24"/>
          <w:szCs w:val="24"/>
        </w:rPr>
        <w:t>s</w:t>
      </w:r>
      <w:r w:rsidRPr="008A5371">
        <w:rPr>
          <w:rFonts w:ascii="Arial" w:hAnsi="Arial" w:cs="Arial"/>
          <w:color w:val="000000"/>
          <w:sz w:val="24"/>
          <w:szCs w:val="24"/>
        </w:rPr>
        <w:t xml:space="preserve"> individua</w:t>
      </w:r>
      <w:r w:rsidR="00BC3F86">
        <w:rPr>
          <w:rFonts w:ascii="Arial" w:hAnsi="Arial" w:cs="Arial"/>
          <w:color w:val="000000"/>
          <w:sz w:val="24"/>
          <w:szCs w:val="24"/>
        </w:rPr>
        <w:t>is</w:t>
      </w:r>
      <w:r w:rsidRPr="008A5371">
        <w:rPr>
          <w:rFonts w:ascii="Arial" w:hAnsi="Arial" w:cs="Arial"/>
          <w:color w:val="000000"/>
          <w:sz w:val="24"/>
          <w:szCs w:val="24"/>
        </w:rPr>
        <w:t xml:space="preserve"> do</w:t>
      </w:r>
      <w:r w:rsidR="00280658">
        <w:rPr>
          <w:rFonts w:ascii="Arial" w:hAnsi="Arial" w:cs="Arial"/>
          <w:color w:val="000000"/>
          <w:sz w:val="24"/>
          <w:szCs w:val="24"/>
        </w:rPr>
        <w:t>s</w:t>
      </w:r>
      <w:r w:rsidRPr="008A5371">
        <w:rPr>
          <w:rFonts w:ascii="Arial" w:hAnsi="Arial" w:cs="Arial"/>
          <w:color w:val="000000"/>
          <w:sz w:val="24"/>
          <w:szCs w:val="24"/>
        </w:rPr>
        <w:t xml:space="preserve"> be</w:t>
      </w:r>
      <w:r w:rsidR="00280658">
        <w:rPr>
          <w:rFonts w:ascii="Arial" w:hAnsi="Arial" w:cs="Arial"/>
          <w:color w:val="000000"/>
          <w:sz w:val="24"/>
          <w:szCs w:val="24"/>
        </w:rPr>
        <w:t>ns</w:t>
      </w:r>
      <w:r w:rsidRPr="008A5371">
        <w:rPr>
          <w:rFonts w:ascii="Arial" w:hAnsi="Arial" w:cs="Arial"/>
          <w:color w:val="000000"/>
          <w:sz w:val="24"/>
          <w:szCs w:val="24"/>
        </w:rPr>
        <w:t xml:space="preserve"> ou serviço</w:t>
      </w:r>
      <w:r w:rsidR="00280658">
        <w:rPr>
          <w:rFonts w:ascii="Arial" w:hAnsi="Arial" w:cs="Arial"/>
          <w:color w:val="000000"/>
          <w:sz w:val="24"/>
          <w:szCs w:val="24"/>
        </w:rPr>
        <w:t>s</w:t>
      </w:r>
      <w:r w:rsidRPr="008A5371">
        <w:rPr>
          <w:rFonts w:ascii="Arial" w:hAnsi="Arial" w:cs="Arial"/>
          <w:color w:val="000000"/>
          <w:sz w:val="24"/>
          <w:szCs w:val="24"/>
        </w:rPr>
        <w:t xml:space="preserve"> distintos</w:t>
      </w:r>
      <w:r w:rsidR="00280658">
        <w:rPr>
          <w:rFonts w:ascii="Arial" w:hAnsi="Arial" w:cs="Arial"/>
          <w:color w:val="000000"/>
          <w:sz w:val="24"/>
          <w:szCs w:val="24"/>
        </w:rPr>
        <w:t xml:space="preserve">, </w:t>
      </w:r>
      <w:r w:rsidRPr="008A5371">
        <w:rPr>
          <w:rFonts w:ascii="Arial" w:hAnsi="Arial" w:cs="Arial"/>
          <w:color w:val="000000"/>
          <w:sz w:val="24"/>
          <w:szCs w:val="24"/>
        </w:rPr>
        <w:t>por meio de alocação contábil</w:t>
      </w:r>
      <w:r w:rsidR="00280658">
        <w:rPr>
          <w:rFonts w:ascii="Arial" w:hAnsi="Arial" w:cs="Arial"/>
          <w:color w:val="000000"/>
          <w:sz w:val="24"/>
          <w:szCs w:val="24"/>
        </w:rPr>
        <w:t xml:space="preserve">, </w:t>
      </w:r>
      <w:r w:rsidRPr="008A5371">
        <w:rPr>
          <w:rFonts w:ascii="Arial" w:hAnsi="Arial" w:cs="Arial"/>
          <w:color w:val="000000"/>
          <w:sz w:val="24"/>
          <w:szCs w:val="24"/>
        </w:rPr>
        <w:t>não fo</w:t>
      </w:r>
      <w:r w:rsidR="00643956">
        <w:rPr>
          <w:rFonts w:ascii="Arial" w:hAnsi="Arial" w:cs="Arial"/>
          <w:color w:val="000000"/>
          <w:sz w:val="24"/>
          <w:szCs w:val="24"/>
        </w:rPr>
        <w:t>ram</w:t>
      </w:r>
      <w:r w:rsidRPr="008A5371">
        <w:rPr>
          <w:rFonts w:ascii="Arial" w:hAnsi="Arial" w:cs="Arial"/>
          <w:color w:val="000000"/>
          <w:sz w:val="24"/>
          <w:szCs w:val="24"/>
        </w:rPr>
        <w:t xml:space="preserve"> admitido</w:t>
      </w:r>
      <w:r w:rsidR="00643956">
        <w:rPr>
          <w:rFonts w:ascii="Arial" w:hAnsi="Arial" w:cs="Arial"/>
          <w:color w:val="000000"/>
          <w:sz w:val="24"/>
          <w:szCs w:val="24"/>
        </w:rPr>
        <w:t>s</w:t>
      </w:r>
      <w:r w:rsidR="00ED4093">
        <w:rPr>
          <w:rFonts w:ascii="Arial" w:hAnsi="Arial" w:cs="Arial"/>
          <w:color w:val="000000"/>
          <w:sz w:val="24"/>
          <w:szCs w:val="24"/>
        </w:rPr>
        <w:t>.</w:t>
      </w:r>
    </w:p>
    <w:p w14:paraId="27AA8A10" w14:textId="6DF00EDD" w:rsidR="008A5371" w:rsidRPr="008A5371" w:rsidRDefault="008A5371"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8A5371">
        <w:rPr>
          <w:rFonts w:ascii="Arial" w:hAnsi="Arial" w:cs="Arial"/>
          <w:color w:val="000000"/>
          <w:sz w:val="24"/>
          <w:szCs w:val="24"/>
        </w:rPr>
        <w:t>O documento válido fiscalmente (</w:t>
      </w:r>
      <w:proofErr w:type="spellStart"/>
      <w:r w:rsidRPr="008A5371">
        <w:rPr>
          <w:rFonts w:ascii="Arial" w:hAnsi="Arial" w:cs="Arial"/>
          <w:color w:val="000000"/>
          <w:sz w:val="24"/>
          <w:szCs w:val="24"/>
        </w:rPr>
        <w:t>ex</w:t>
      </w:r>
      <w:proofErr w:type="spellEnd"/>
      <w:r w:rsidRPr="008A5371">
        <w:rPr>
          <w:rFonts w:ascii="Arial" w:hAnsi="Arial" w:cs="Arial"/>
          <w:color w:val="000000"/>
          <w:sz w:val="24"/>
          <w:szCs w:val="24"/>
        </w:rPr>
        <w:t xml:space="preserve">; NF), com base no contrato com o cliente, deve revelar o preço efetivo do bem ou serviço distintos exigido pela legislação </w:t>
      </w:r>
      <w:r w:rsidR="0010608F">
        <w:rPr>
          <w:rFonts w:ascii="Arial" w:hAnsi="Arial" w:cs="Arial"/>
          <w:color w:val="000000"/>
          <w:sz w:val="24"/>
          <w:szCs w:val="24"/>
        </w:rPr>
        <w:t>tributária</w:t>
      </w:r>
      <w:r w:rsidRPr="008A5371">
        <w:rPr>
          <w:rFonts w:ascii="Arial" w:hAnsi="Arial" w:cs="Arial"/>
          <w:color w:val="000000"/>
          <w:sz w:val="24"/>
          <w:szCs w:val="24"/>
        </w:rPr>
        <w:t xml:space="preserve">, do contrário, a alocação </w:t>
      </w:r>
      <w:r w:rsidR="00D57261">
        <w:rPr>
          <w:rFonts w:ascii="Arial" w:hAnsi="Arial" w:cs="Arial"/>
          <w:color w:val="000000"/>
          <w:sz w:val="24"/>
          <w:szCs w:val="24"/>
        </w:rPr>
        <w:t xml:space="preserve">estritamente </w:t>
      </w:r>
      <w:r w:rsidRPr="008A5371">
        <w:rPr>
          <w:rFonts w:ascii="Arial" w:hAnsi="Arial" w:cs="Arial"/>
          <w:color w:val="000000"/>
          <w:sz w:val="24"/>
          <w:szCs w:val="24"/>
        </w:rPr>
        <w:t>contábil deve-se valer de conta de controle distinta.</w:t>
      </w:r>
    </w:p>
    <w:p w14:paraId="25AF7EBD" w14:textId="222CAAA2" w:rsidR="00030586" w:rsidRPr="003D7C45" w:rsidRDefault="007A707D"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3D7C45">
        <w:rPr>
          <w:rFonts w:ascii="Arial" w:hAnsi="Arial" w:cs="Arial"/>
          <w:b/>
          <w:bCs/>
          <w:color w:val="000000"/>
          <w:sz w:val="24"/>
          <w:szCs w:val="24"/>
        </w:rPr>
        <w:t xml:space="preserve">Critério Contábil nº 07 - </w:t>
      </w:r>
      <w:r w:rsidR="00030586" w:rsidRPr="003D7C45">
        <w:rPr>
          <w:rFonts w:ascii="Arial" w:hAnsi="Arial" w:cs="Arial"/>
          <w:b/>
          <w:bCs/>
          <w:color w:val="000000"/>
          <w:sz w:val="24"/>
          <w:szCs w:val="24"/>
        </w:rPr>
        <w:t xml:space="preserve">Direito à </w:t>
      </w:r>
      <w:r w:rsidR="00ED4093" w:rsidRPr="003D7C45">
        <w:rPr>
          <w:rFonts w:ascii="Arial" w:hAnsi="Arial" w:cs="Arial"/>
          <w:b/>
          <w:bCs/>
          <w:color w:val="000000"/>
          <w:sz w:val="24"/>
          <w:szCs w:val="24"/>
        </w:rPr>
        <w:t>devolução de produto ou reembolso de serviço</w:t>
      </w:r>
      <w:r w:rsidR="00030586" w:rsidRPr="003D7C45">
        <w:rPr>
          <w:rFonts w:ascii="Arial" w:hAnsi="Arial" w:cs="Arial"/>
          <w:b/>
          <w:bCs/>
          <w:color w:val="000000"/>
          <w:sz w:val="24"/>
          <w:szCs w:val="24"/>
        </w:rPr>
        <w:t xml:space="preserve"> (itens B21 a B27</w:t>
      </w:r>
      <w:r w:rsidR="00ED4093">
        <w:rPr>
          <w:rFonts w:ascii="Arial" w:hAnsi="Arial" w:cs="Arial"/>
          <w:b/>
          <w:bCs/>
          <w:color w:val="000000"/>
          <w:sz w:val="24"/>
          <w:szCs w:val="24"/>
        </w:rPr>
        <w:t xml:space="preserve"> do CPC 47)</w:t>
      </w:r>
    </w:p>
    <w:p w14:paraId="589DD7C0" w14:textId="75B1554C" w:rsidR="00030586" w:rsidRPr="00030586" w:rsidRDefault="00030586"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030586">
        <w:rPr>
          <w:rFonts w:ascii="Arial" w:hAnsi="Arial" w:cs="Arial"/>
          <w:color w:val="000000"/>
          <w:sz w:val="24"/>
          <w:szCs w:val="24"/>
        </w:rPr>
        <w:t>A entidade deve contabilizar no passivo uma provisão para a obrigação de restituição ao cliente, tendo como contrapartida uma conta redutora de vendas, diante do julgamento</w:t>
      </w:r>
      <w:r w:rsidR="00360009">
        <w:rPr>
          <w:rFonts w:ascii="Arial" w:hAnsi="Arial" w:cs="Arial"/>
          <w:color w:val="000000"/>
          <w:sz w:val="24"/>
          <w:szCs w:val="24"/>
        </w:rPr>
        <w:t xml:space="preserve"> contábil</w:t>
      </w:r>
      <w:r w:rsidRPr="00030586">
        <w:rPr>
          <w:rFonts w:ascii="Arial" w:hAnsi="Arial" w:cs="Arial"/>
          <w:color w:val="000000"/>
          <w:sz w:val="24"/>
          <w:szCs w:val="24"/>
        </w:rPr>
        <w:t xml:space="preserve"> da variabilidade do preço da transação.</w:t>
      </w:r>
    </w:p>
    <w:p w14:paraId="6DA8D39E" w14:textId="4D6F5712" w:rsidR="00604F17" w:rsidRPr="003D7C45" w:rsidRDefault="00030586"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3D7C45">
        <w:rPr>
          <w:rFonts w:ascii="Arial" w:hAnsi="Arial" w:cs="Arial"/>
          <w:b/>
          <w:bCs/>
          <w:color w:val="000000"/>
          <w:sz w:val="24"/>
          <w:szCs w:val="24"/>
        </w:rPr>
        <w:t xml:space="preserve">Ajuste Fiscal nº 07 - </w:t>
      </w:r>
      <w:r w:rsidR="00604F17" w:rsidRPr="003D7C45">
        <w:rPr>
          <w:rFonts w:ascii="Arial" w:hAnsi="Arial" w:cs="Arial"/>
          <w:b/>
          <w:bCs/>
          <w:color w:val="000000"/>
          <w:sz w:val="24"/>
          <w:szCs w:val="24"/>
        </w:rPr>
        <w:t xml:space="preserve">Provisão para </w:t>
      </w:r>
      <w:r w:rsidR="00886B91" w:rsidRPr="003D7C45">
        <w:rPr>
          <w:rFonts w:ascii="Arial" w:hAnsi="Arial" w:cs="Arial"/>
          <w:b/>
          <w:bCs/>
          <w:color w:val="000000"/>
          <w:sz w:val="24"/>
          <w:szCs w:val="24"/>
        </w:rPr>
        <w:t>obrigação de restituição ao cliente (item</w:t>
      </w:r>
      <w:r w:rsidR="00604F17" w:rsidRPr="003D7C45">
        <w:rPr>
          <w:rFonts w:ascii="Arial" w:hAnsi="Arial" w:cs="Arial"/>
          <w:b/>
          <w:bCs/>
          <w:color w:val="000000"/>
          <w:sz w:val="24"/>
          <w:szCs w:val="24"/>
        </w:rPr>
        <w:t xml:space="preserve"> 2, I</w:t>
      </w:r>
      <w:r w:rsidR="00ED4093">
        <w:rPr>
          <w:rFonts w:ascii="Arial" w:hAnsi="Arial" w:cs="Arial"/>
          <w:b/>
          <w:bCs/>
          <w:color w:val="000000"/>
          <w:sz w:val="24"/>
          <w:szCs w:val="24"/>
        </w:rPr>
        <w:t>I</w:t>
      </w:r>
      <w:r w:rsidR="00604F17" w:rsidRPr="003D7C45">
        <w:rPr>
          <w:rFonts w:ascii="Arial" w:hAnsi="Arial" w:cs="Arial"/>
          <w:b/>
          <w:bCs/>
          <w:color w:val="000000"/>
          <w:sz w:val="24"/>
          <w:szCs w:val="24"/>
        </w:rPr>
        <w:t xml:space="preserve">, </w:t>
      </w:r>
      <w:r w:rsidR="00360009">
        <w:rPr>
          <w:rFonts w:ascii="Arial" w:hAnsi="Arial" w:cs="Arial"/>
          <w:b/>
          <w:bCs/>
          <w:color w:val="000000"/>
          <w:sz w:val="24"/>
          <w:szCs w:val="24"/>
        </w:rPr>
        <w:t>a</w:t>
      </w:r>
      <w:r w:rsidR="00ED4093">
        <w:rPr>
          <w:rFonts w:ascii="Arial" w:hAnsi="Arial" w:cs="Arial"/>
          <w:b/>
          <w:bCs/>
          <w:color w:val="000000"/>
          <w:sz w:val="24"/>
          <w:szCs w:val="24"/>
        </w:rPr>
        <w:t>, do Anexo IV da IN RFB nº 1.753/2017</w:t>
      </w:r>
      <w:r w:rsidR="00604F17" w:rsidRPr="003D7C45">
        <w:rPr>
          <w:rFonts w:ascii="Arial" w:hAnsi="Arial" w:cs="Arial"/>
          <w:b/>
          <w:bCs/>
          <w:color w:val="000000"/>
          <w:sz w:val="24"/>
          <w:szCs w:val="24"/>
        </w:rPr>
        <w:t>)</w:t>
      </w:r>
    </w:p>
    <w:p w14:paraId="00CB41A6" w14:textId="66E1F3E9" w:rsidR="00604F17" w:rsidRPr="00604F17" w:rsidRDefault="00604F17"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604F17">
        <w:rPr>
          <w:rFonts w:ascii="Arial" w:hAnsi="Arial" w:cs="Arial"/>
          <w:color w:val="000000"/>
          <w:sz w:val="24"/>
          <w:szCs w:val="24"/>
        </w:rPr>
        <w:t>Trata-se de provisão não admitida para efeito do IRPJ/CSLL/PIS/COFINS</w:t>
      </w:r>
      <w:r w:rsidR="00886B91">
        <w:rPr>
          <w:rFonts w:ascii="Arial" w:hAnsi="Arial" w:cs="Arial"/>
          <w:color w:val="000000"/>
          <w:sz w:val="24"/>
          <w:szCs w:val="24"/>
        </w:rPr>
        <w:t>.</w:t>
      </w:r>
    </w:p>
    <w:p w14:paraId="10A22A7D" w14:textId="285429B1" w:rsidR="00604F17" w:rsidRPr="00604F17" w:rsidRDefault="00604F17"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604F17">
        <w:rPr>
          <w:rFonts w:ascii="Arial" w:hAnsi="Arial" w:cs="Arial"/>
          <w:color w:val="000000"/>
          <w:sz w:val="24"/>
          <w:szCs w:val="24"/>
        </w:rPr>
        <w:t>A empresa deve controlar o valor da restituição em conta distinta de ajuste da receita bruta.</w:t>
      </w:r>
    </w:p>
    <w:p w14:paraId="6DB75950" w14:textId="5D020872" w:rsidR="00F9469E" w:rsidRPr="003D7C45" w:rsidRDefault="00604F17"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3D7C45">
        <w:rPr>
          <w:rFonts w:ascii="Arial" w:hAnsi="Arial" w:cs="Arial"/>
          <w:b/>
          <w:bCs/>
          <w:color w:val="000000"/>
          <w:sz w:val="24"/>
          <w:szCs w:val="24"/>
        </w:rPr>
        <w:t xml:space="preserve">Critério Contábil nº 08 - </w:t>
      </w:r>
      <w:r w:rsidR="00F9469E" w:rsidRPr="003D7C45">
        <w:rPr>
          <w:rFonts w:ascii="Arial" w:hAnsi="Arial" w:cs="Arial"/>
          <w:b/>
          <w:bCs/>
          <w:color w:val="000000"/>
          <w:sz w:val="24"/>
          <w:szCs w:val="24"/>
        </w:rPr>
        <w:t xml:space="preserve">Garantia do </w:t>
      </w:r>
      <w:r w:rsidR="00886B91" w:rsidRPr="003D7C45">
        <w:rPr>
          <w:rFonts w:ascii="Arial" w:hAnsi="Arial" w:cs="Arial"/>
          <w:b/>
          <w:bCs/>
          <w:color w:val="000000"/>
          <w:sz w:val="24"/>
          <w:szCs w:val="24"/>
        </w:rPr>
        <w:t xml:space="preserve">bem ou serviço </w:t>
      </w:r>
      <w:r w:rsidR="00F9469E" w:rsidRPr="003D7C45">
        <w:rPr>
          <w:rFonts w:ascii="Arial" w:hAnsi="Arial" w:cs="Arial"/>
          <w:b/>
          <w:bCs/>
          <w:color w:val="000000"/>
          <w:sz w:val="24"/>
          <w:szCs w:val="24"/>
        </w:rPr>
        <w:t>(itens B30 a B32</w:t>
      </w:r>
      <w:r w:rsidR="00886B91">
        <w:rPr>
          <w:rFonts w:ascii="Arial" w:hAnsi="Arial" w:cs="Arial"/>
          <w:b/>
          <w:bCs/>
          <w:color w:val="000000"/>
          <w:sz w:val="24"/>
          <w:szCs w:val="24"/>
        </w:rPr>
        <w:t xml:space="preserve"> do CPC 47</w:t>
      </w:r>
      <w:r w:rsidR="00F9469E" w:rsidRPr="003D7C45">
        <w:rPr>
          <w:rFonts w:ascii="Arial" w:hAnsi="Arial" w:cs="Arial"/>
          <w:b/>
          <w:bCs/>
          <w:color w:val="000000"/>
          <w:sz w:val="24"/>
          <w:szCs w:val="24"/>
        </w:rPr>
        <w:t>)</w:t>
      </w:r>
    </w:p>
    <w:p w14:paraId="2DEA4108" w14:textId="353FB321" w:rsidR="00F9469E" w:rsidRPr="00F9469E" w:rsidRDefault="00F9469E"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F9469E">
        <w:rPr>
          <w:rFonts w:ascii="Arial" w:hAnsi="Arial" w:cs="Arial"/>
          <w:color w:val="000000"/>
          <w:sz w:val="24"/>
          <w:szCs w:val="24"/>
        </w:rPr>
        <w:t>Há a necessidade de constituir na escrituração contábil a provisão para garantia, quando couber, diante do julgamento</w:t>
      </w:r>
      <w:r w:rsidR="00360009">
        <w:rPr>
          <w:rFonts w:ascii="Arial" w:hAnsi="Arial" w:cs="Arial"/>
          <w:color w:val="000000"/>
          <w:sz w:val="24"/>
          <w:szCs w:val="24"/>
        </w:rPr>
        <w:t xml:space="preserve"> contábil</w:t>
      </w:r>
      <w:r w:rsidRPr="00F9469E">
        <w:rPr>
          <w:rFonts w:ascii="Arial" w:hAnsi="Arial" w:cs="Arial"/>
          <w:color w:val="000000"/>
          <w:sz w:val="24"/>
          <w:szCs w:val="24"/>
        </w:rPr>
        <w:t xml:space="preserve"> dessa variabilidade do preço da operação.</w:t>
      </w:r>
    </w:p>
    <w:p w14:paraId="3E64C6E8" w14:textId="0442EA32" w:rsidR="00CF69D4" w:rsidRPr="003D7C45" w:rsidRDefault="00F9469E"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3D7C45">
        <w:rPr>
          <w:rFonts w:ascii="Arial" w:hAnsi="Arial" w:cs="Arial"/>
          <w:b/>
          <w:bCs/>
          <w:color w:val="000000"/>
          <w:sz w:val="24"/>
          <w:szCs w:val="24"/>
        </w:rPr>
        <w:t xml:space="preserve">Ajuste Fiscal nº 08 - </w:t>
      </w:r>
      <w:r w:rsidR="00CF69D4" w:rsidRPr="003D7C45">
        <w:rPr>
          <w:rFonts w:ascii="Arial" w:hAnsi="Arial" w:cs="Arial"/>
          <w:b/>
          <w:bCs/>
          <w:color w:val="000000"/>
          <w:sz w:val="24"/>
          <w:szCs w:val="24"/>
        </w:rPr>
        <w:t xml:space="preserve">Provisão para </w:t>
      </w:r>
      <w:r w:rsidR="00C765DB">
        <w:rPr>
          <w:rFonts w:ascii="Arial" w:hAnsi="Arial" w:cs="Arial"/>
          <w:b/>
          <w:bCs/>
          <w:color w:val="000000"/>
          <w:sz w:val="24"/>
          <w:szCs w:val="24"/>
        </w:rPr>
        <w:t>g</w:t>
      </w:r>
      <w:r w:rsidR="00CF69D4" w:rsidRPr="003D7C45">
        <w:rPr>
          <w:rFonts w:ascii="Arial" w:hAnsi="Arial" w:cs="Arial"/>
          <w:b/>
          <w:bCs/>
          <w:color w:val="000000"/>
          <w:sz w:val="24"/>
          <w:szCs w:val="24"/>
        </w:rPr>
        <w:t>arantia (item 1, II, a</w:t>
      </w:r>
      <w:r w:rsidR="001F598C">
        <w:rPr>
          <w:rFonts w:ascii="Arial" w:hAnsi="Arial" w:cs="Arial"/>
          <w:b/>
          <w:bCs/>
          <w:color w:val="000000"/>
          <w:sz w:val="24"/>
          <w:szCs w:val="24"/>
        </w:rPr>
        <w:t>, do Anexo IV da IN RFB nº 1.753/2017</w:t>
      </w:r>
      <w:r w:rsidR="00CF69D4" w:rsidRPr="003D7C45">
        <w:rPr>
          <w:rFonts w:ascii="Arial" w:hAnsi="Arial" w:cs="Arial"/>
          <w:b/>
          <w:bCs/>
          <w:color w:val="000000"/>
          <w:sz w:val="24"/>
          <w:szCs w:val="24"/>
        </w:rPr>
        <w:t>)</w:t>
      </w:r>
    </w:p>
    <w:p w14:paraId="3B2F8A66" w14:textId="470AD75E" w:rsidR="00CF69D4" w:rsidRPr="00CF69D4" w:rsidRDefault="00CF69D4"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CF69D4">
        <w:rPr>
          <w:rFonts w:ascii="Arial" w:hAnsi="Arial" w:cs="Arial"/>
          <w:color w:val="000000"/>
          <w:sz w:val="24"/>
          <w:szCs w:val="24"/>
        </w:rPr>
        <w:t>Tal provisão não foi admitida para efeito do IRPJ/CSLL/PIS/COFINS, não a confundindo com a hipótese de constituição de contas a pagar de seguros para acobertar a garantia</w:t>
      </w:r>
      <w:r w:rsidR="007D328D">
        <w:rPr>
          <w:rFonts w:ascii="Arial" w:hAnsi="Arial" w:cs="Arial"/>
          <w:color w:val="000000"/>
          <w:sz w:val="24"/>
          <w:szCs w:val="24"/>
        </w:rPr>
        <w:t>, com a</w:t>
      </w:r>
      <w:r w:rsidR="00B75BFF">
        <w:rPr>
          <w:rFonts w:ascii="Arial" w:hAnsi="Arial" w:cs="Arial"/>
          <w:color w:val="000000"/>
          <w:sz w:val="24"/>
          <w:szCs w:val="24"/>
        </w:rPr>
        <w:t xml:space="preserve"> subsequente</w:t>
      </w:r>
      <w:r w:rsidR="007D328D">
        <w:rPr>
          <w:rFonts w:ascii="Arial" w:hAnsi="Arial" w:cs="Arial"/>
          <w:color w:val="000000"/>
          <w:sz w:val="24"/>
          <w:szCs w:val="24"/>
        </w:rPr>
        <w:t xml:space="preserve"> amortização proporcional ao tempo imputada como </w:t>
      </w:r>
      <w:r w:rsidR="00663EF9">
        <w:rPr>
          <w:rFonts w:ascii="Arial" w:hAnsi="Arial" w:cs="Arial"/>
          <w:color w:val="000000"/>
          <w:sz w:val="24"/>
          <w:szCs w:val="24"/>
        </w:rPr>
        <w:t>despesa de seguros no resultado (despesa dedutível para o IRPJ/CSLL</w:t>
      </w:r>
      <w:r w:rsidR="00B75BFF">
        <w:rPr>
          <w:rFonts w:ascii="Arial" w:hAnsi="Arial" w:cs="Arial"/>
          <w:color w:val="000000"/>
          <w:sz w:val="24"/>
          <w:szCs w:val="24"/>
        </w:rPr>
        <w:t>).</w:t>
      </w:r>
    </w:p>
    <w:p w14:paraId="2D3E71A5" w14:textId="5CC1C8DB" w:rsidR="00D97BFF" w:rsidRPr="00502F8C" w:rsidRDefault="00D97BFF"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502F8C">
        <w:rPr>
          <w:rFonts w:ascii="Arial" w:hAnsi="Arial" w:cs="Arial"/>
          <w:b/>
          <w:bCs/>
          <w:color w:val="000000"/>
          <w:sz w:val="24"/>
          <w:szCs w:val="24"/>
        </w:rPr>
        <w:t xml:space="preserve">Critério Contábil nº 09 - Direitos </w:t>
      </w:r>
      <w:r w:rsidR="00C765DB" w:rsidRPr="00502F8C">
        <w:rPr>
          <w:rFonts w:ascii="Arial" w:hAnsi="Arial" w:cs="Arial"/>
          <w:b/>
          <w:bCs/>
          <w:color w:val="000000"/>
          <w:sz w:val="24"/>
          <w:szCs w:val="24"/>
        </w:rPr>
        <w:t>não exercidos de cliente: quebras</w:t>
      </w:r>
      <w:r w:rsidRPr="00502F8C">
        <w:rPr>
          <w:rFonts w:ascii="Arial" w:hAnsi="Arial" w:cs="Arial"/>
          <w:b/>
          <w:bCs/>
          <w:color w:val="000000"/>
          <w:sz w:val="24"/>
          <w:szCs w:val="24"/>
        </w:rPr>
        <w:t xml:space="preserve"> (item B46</w:t>
      </w:r>
      <w:r w:rsidR="00C765DB">
        <w:rPr>
          <w:rFonts w:ascii="Arial" w:hAnsi="Arial" w:cs="Arial"/>
          <w:b/>
          <w:bCs/>
          <w:color w:val="000000"/>
          <w:sz w:val="24"/>
          <w:szCs w:val="24"/>
        </w:rPr>
        <w:t xml:space="preserve"> do CPC 47)</w:t>
      </w:r>
    </w:p>
    <w:p w14:paraId="4F9A9996" w14:textId="191E46A5" w:rsidR="00D97BFF" w:rsidRPr="007D07DD" w:rsidRDefault="00D97BFF"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D97BFF">
        <w:rPr>
          <w:rFonts w:ascii="Arial" w:hAnsi="Arial" w:cs="Arial"/>
          <w:color w:val="000000"/>
          <w:sz w:val="24"/>
          <w:szCs w:val="24"/>
        </w:rPr>
        <w:lastRenderedPageBreak/>
        <w:t xml:space="preserve">Quebra é o pré-pagamento classificado, segundo julgamento dos gestores do contrato, de restituição remota, mesmo não cumprida a obrigação de </w:t>
      </w:r>
      <w:r w:rsidRPr="00187B7F">
        <w:rPr>
          <w:rFonts w:ascii="Arial" w:hAnsi="Arial" w:cs="Arial"/>
          <w:color w:val="000000"/>
          <w:sz w:val="24"/>
          <w:szCs w:val="24"/>
        </w:rPr>
        <w:t>performance</w:t>
      </w:r>
      <w:r w:rsidRPr="00D97BFF">
        <w:rPr>
          <w:rFonts w:ascii="Arial" w:hAnsi="Arial" w:cs="Arial"/>
          <w:color w:val="000000"/>
          <w:sz w:val="24"/>
          <w:szCs w:val="24"/>
        </w:rPr>
        <w:t>, calcado no critério da variabilidade do preço da transação (itens B45 e B46</w:t>
      </w:r>
      <w:r w:rsidR="00F51A5D">
        <w:rPr>
          <w:rFonts w:ascii="Arial" w:hAnsi="Arial" w:cs="Arial"/>
          <w:color w:val="000000"/>
          <w:sz w:val="24"/>
          <w:szCs w:val="24"/>
        </w:rPr>
        <w:t xml:space="preserve"> do CPC 47</w:t>
      </w:r>
      <w:r w:rsidRPr="00D97BFF">
        <w:rPr>
          <w:rFonts w:ascii="Arial" w:hAnsi="Arial" w:cs="Arial"/>
          <w:color w:val="000000"/>
          <w:sz w:val="24"/>
          <w:szCs w:val="24"/>
        </w:rPr>
        <w:t>).</w:t>
      </w:r>
    </w:p>
    <w:p w14:paraId="0B1B18C3" w14:textId="066DCF86" w:rsidR="009B303E" w:rsidRPr="00502F8C" w:rsidRDefault="009B303E"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502F8C">
        <w:rPr>
          <w:rFonts w:ascii="Arial" w:hAnsi="Arial" w:cs="Arial"/>
          <w:b/>
          <w:bCs/>
          <w:color w:val="000000"/>
          <w:sz w:val="24"/>
          <w:szCs w:val="24"/>
        </w:rPr>
        <w:t xml:space="preserve">Ajuste Fiscal nº 09 - Classificação de </w:t>
      </w:r>
      <w:r w:rsidR="00C765DB" w:rsidRPr="00502F8C">
        <w:rPr>
          <w:rFonts w:ascii="Arial" w:hAnsi="Arial" w:cs="Arial"/>
          <w:b/>
          <w:bCs/>
          <w:color w:val="000000"/>
          <w:sz w:val="24"/>
          <w:szCs w:val="24"/>
        </w:rPr>
        <w:t xml:space="preserve">passivo de contrato </w:t>
      </w:r>
      <w:r w:rsidRPr="00502F8C">
        <w:rPr>
          <w:rFonts w:ascii="Arial" w:hAnsi="Arial" w:cs="Arial"/>
          <w:b/>
          <w:bCs/>
          <w:color w:val="000000"/>
          <w:sz w:val="24"/>
          <w:szCs w:val="24"/>
        </w:rPr>
        <w:t>(item</w:t>
      </w:r>
      <w:proofErr w:type="gramStart"/>
      <w:r w:rsidRPr="00502F8C">
        <w:rPr>
          <w:rFonts w:ascii="Arial" w:hAnsi="Arial" w:cs="Arial"/>
          <w:b/>
          <w:bCs/>
          <w:color w:val="000000"/>
          <w:sz w:val="24"/>
          <w:szCs w:val="24"/>
        </w:rPr>
        <w:t xml:space="preserve">  </w:t>
      </w:r>
      <w:proofErr w:type="gramEnd"/>
      <w:r w:rsidRPr="00502F8C">
        <w:rPr>
          <w:rFonts w:ascii="Arial" w:hAnsi="Arial" w:cs="Arial"/>
          <w:b/>
          <w:bCs/>
          <w:color w:val="000000"/>
          <w:sz w:val="24"/>
          <w:szCs w:val="24"/>
        </w:rPr>
        <w:t>1, II, b</w:t>
      </w:r>
      <w:r w:rsidR="00C765DB">
        <w:rPr>
          <w:rFonts w:ascii="Arial" w:hAnsi="Arial" w:cs="Arial"/>
          <w:b/>
          <w:bCs/>
          <w:color w:val="000000"/>
          <w:sz w:val="24"/>
          <w:szCs w:val="24"/>
        </w:rPr>
        <w:t xml:space="preserve">, do Anexo IV da </w:t>
      </w:r>
      <w:r w:rsidR="0060390E">
        <w:rPr>
          <w:rFonts w:ascii="Arial" w:hAnsi="Arial" w:cs="Arial"/>
          <w:b/>
          <w:bCs/>
          <w:color w:val="000000"/>
          <w:sz w:val="24"/>
          <w:szCs w:val="24"/>
        </w:rPr>
        <w:t>IN RFB nº 1.753/2017</w:t>
      </w:r>
      <w:r w:rsidRPr="00502F8C">
        <w:rPr>
          <w:rFonts w:ascii="Arial" w:hAnsi="Arial" w:cs="Arial"/>
          <w:b/>
          <w:bCs/>
          <w:color w:val="000000"/>
          <w:sz w:val="24"/>
          <w:szCs w:val="24"/>
        </w:rPr>
        <w:t>)</w:t>
      </w:r>
    </w:p>
    <w:p w14:paraId="29919568" w14:textId="405895E3" w:rsidR="009B303E" w:rsidRPr="009B303E" w:rsidRDefault="009B303E"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9B303E">
        <w:rPr>
          <w:rFonts w:ascii="Arial" w:hAnsi="Arial" w:cs="Arial"/>
          <w:color w:val="000000"/>
          <w:sz w:val="24"/>
          <w:szCs w:val="24"/>
        </w:rPr>
        <w:t xml:space="preserve">Não foi admitida a figura contábil classificável </w:t>
      </w:r>
      <w:r w:rsidR="00F51A5D">
        <w:rPr>
          <w:rFonts w:ascii="Arial" w:hAnsi="Arial" w:cs="Arial"/>
          <w:color w:val="000000"/>
          <w:sz w:val="24"/>
          <w:szCs w:val="24"/>
        </w:rPr>
        <w:t>como</w:t>
      </w:r>
      <w:r w:rsidRPr="009B303E">
        <w:rPr>
          <w:rFonts w:ascii="Arial" w:hAnsi="Arial" w:cs="Arial"/>
          <w:color w:val="000000"/>
          <w:sz w:val="24"/>
          <w:szCs w:val="24"/>
        </w:rPr>
        <w:t xml:space="preserve"> passivo de contrato vinculado a quebra a ser realizada como receita, devendo ser ajustada para efeito de IRPJ/CSLL/PIS/COFINS</w:t>
      </w:r>
      <w:r w:rsidR="0060390E">
        <w:rPr>
          <w:rFonts w:ascii="Arial" w:hAnsi="Arial" w:cs="Arial"/>
          <w:color w:val="000000"/>
          <w:sz w:val="24"/>
          <w:szCs w:val="24"/>
        </w:rPr>
        <w:t>.</w:t>
      </w:r>
    </w:p>
    <w:p w14:paraId="511D82D5" w14:textId="6E305E3C" w:rsidR="009B303E" w:rsidRPr="009B303E" w:rsidRDefault="00B75BFF" w:rsidP="0058178E">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Pr>
          <w:rFonts w:ascii="Arial" w:hAnsi="Arial" w:cs="Arial"/>
          <w:color w:val="000000"/>
          <w:sz w:val="24"/>
          <w:szCs w:val="24"/>
        </w:rPr>
        <w:t>Saliente-se que no</w:t>
      </w:r>
      <w:r w:rsidR="009B303E" w:rsidRPr="009B303E">
        <w:rPr>
          <w:rFonts w:ascii="Arial" w:hAnsi="Arial" w:cs="Arial"/>
          <w:color w:val="000000"/>
          <w:sz w:val="24"/>
          <w:szCs w:val="24"/>
        </w:rPr>
        <w:t>s contratos de longo prazo a receita será realizada</w:t>
      </w:r>
      <w:r w:rsidR="00B231D4">
        <w:rPr>
          <w:rFonts w:ascii="Arial" w:hAnsi="Arial" w:cs="Arial"/>
          <w:color w:val="000000"/>
          <w:sz w:val="24"/>
          <w:szCs w:val="24"/>
        </w:rPr>
        <w:t xml:space="preserve"> pelo POC, valendo-se </w:t>
      </w:r>
      <w:r w:rsidR="009B303E" w:rsidRPr="009B303E">
        <w:rPr>
          <w:rFonts w:ascii="Arial" w:hAnsi="Arial" w:cs="Arial"/>
          <w:color w:val="000000"/>
          <w:sz w:val="24"/>
          <w:szCs w:val="24"/>
        </w:rPr>
        <w:t xml:space="preserve">apenas </w:t>
      </w:r>
      <w:r w:rsidR="00592C28">
        <w:rPr>
          <w:rFonts w:ascii="Arial" w:hAnsi="Arial" w:cs="Arial"/>
          <w:color w:val="000000"/>
          <w:sz w:val="24"/>
          <w:szCs w:val="24"/>
        </w:rPr>
        <w:t>de</w:t>
      </w:r>
      <w:r w:rsidR="00B231D4">
        <w:rPr>
          <w:rFonts w:ascii="Arial" w:hAnsi="Arial" w:cs="Arial"/>
          <w:color w:val="000000"/>
          <w:sz w:val="24"/>
          <w:szCs w:val="24"/>
        </w:rPr>
        <w:t xml:space="preserve"> métodos de progresso:</w:t>
      </w:r>
      <w:r w:rsidR="009B303E" w:rsidRPr="009B303E">
        <w:rPr>
          <w:rFonts w:ascii="Arial" w:hAnsi="Arial" w:cs="Arial"/>
          <w:color w:val="000000"/>
          <w:sz w:val="24"/>
          <w:szCs w:val="24"/>
        </w:rPr>
        <w:t xml:space="preserve"> (1) </w:t>
      </w:r>
      <w:r w:rsidR="00592C28">
        <w:rPr>
          <w:rFonts w:ascii="Arial" w:hAnsi="Arial" w:cs="Arial"/>
          <w:color w:val="000000"/>
          <w:sz w:val="24"/>
          <w:szCs w:val="24"/>
        </w:rPr>
        <w:t xml:space="preserve">por </w:t>
      </w:r>
      <w:r w:rsidR="009B303E" w:rsidRPr="009B303E">
        <w:rPr>
          <w:rFonts w:ascii="Arial" w:hAnsi="Arial" w:cs="Arial"/>
          <w:color w:val="000000"/>
          <w:sz w:val="24"/>
          <w:szCs w:val="24"/>
        </w:rPr>
        <w:t xml:space="preserve">medição; ou (2) </w:t>
      </w:r>
      <w:r w:rsidR="0058178E">
        <w:rPr>
          <w:rFonts w:ascii="Arial" w:hAnsi="Arial" w:cs="Arial"/>
          <w:color w:val="000000"/>
          <w:sz w:val="24"/>
          <w:szCs w:val="24"/>
        </w:rPr>
        <w:t xml:space="preserve">dos insumos; ambos não vinculados a qualquer classificação de passivo de contrato. </w:t>
      </w:r>
    </w:p>
    <w:p w14:paraId="74310D3A" w14:textId="09804937" w:rsidR="009B303E" w:rsidRPr="009B303E" w:rsidRDefault="009B303E"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9B303E">
        <w:rPr>
          <w:rFonts w:ascii="Arial" w:hAnsi="Arial" w:cs="Arial"/>
          <w:color w:val="000000"/>
          <w:sz w:val="24"/>
          <w:szCs w:val="24"/>
        </w:rPr>
        <w:t>Nos contratos de curto prazo há a figura admitida</w:t>
      </w:r>
      <w:r w:rsidR="00990D1E">
        <w:rPr>
          <w:rFonts w:ascii="Arial" w:hAnsi="Arial" w:cs="Arial"/>
          <w:color w:val="000000"/>
          <w:sz w:val="24"/>
          <w:szCs w:val="24"/>
        </w:rPr>
        <w:t xml:space="preserve"> fiscalmente</w:t>
      </w:r>
      <w:r w:rsidRPr="009B303E">
        <w:rPr>
          <w:rFonts w:ascii="Arial" w:hAnsi="Arial" w:cs="Arial"/>
          <w:color w:val="000000"/>
          <w:sz w:val="24"/>
          <w:szCs w:val="24"/>
        </w:rPr>
        <w:t xml:space="preserve"> “Receita Diferida”, classificada, conforme análise jurídica do contrato, nos termos do Código Civil, como receita recebida líquida e certa a ser realizada como receita </w:t>
      </w:r>
      <w:r w:rsidR="00990D1E">
        <w:rPr>
          <w:rFonts w:ascii="Arial" w:hAnsi="Arial" w:cs="Arial"/>
          <w:color w:val="000000"/>
          <w:sz w:val="24"/>
          <w:szCs w:val="24"/>
        </w:rPr>
        <w:t xml:space="preserve">tributável </w:t>
      </w:r>
      <w:r w:rsidRPr="009B303E">
        <w:rPr>
          <w:rFonts w:ascii="Arial" w:hAnsi="Arial" w:cs="Arial"/>
          <w:color w:val="000000"/>
          <w:sz w:val="24"/>
          <w:szCs w:val="24"/>
        </w:rPr>
        <w:t xml:space="preserve">no resultado no transcurso do tempo, segundo o regime de competência.   </w:t>
      </w:r>
    </w:p>
    <w:p w14:paraId="331120FB" w14:textId="1E0D99AA" w:rsidR="00593465" w:rsidRPr="00502F8C" w:rsidRDefault="009B2ABE"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502F8C">
        <w:rPr>
          <w:rFonts w:ascii="Arial" w:hAnsi="Arial" w:cs="Arial"/>
          <w:b/>
          <w:bCs/>
          <w:color w:val="000000"/>
          <w:sz w:val="24"/>
          <w:szCs w:val="24"/>
        </w:rPr>
        <w:t xml:space="preserve">Critério Contábil nº 10 - </w:t>
      </w:r>
      <w:r w:rsidR="00593465" w:rsidRPr="00502F8C">
        <w:rPr>
          <w:rFonts w:ascii="Arial" w:hAnsi="Arial" w:cs="Arial"/>
          <w:b/>
          <w:bCs/>
          <w:color w:val="000000"/>
          <w:sz w:val="24"/>
          <w:szCs w:val="24"/>
        </w:rPr>
        <w:t xml:space="preserve">Alocação do </w:t>
      </w:r>
      <w:r w:rsidR="0060390E" w:rsidRPr="00502F8C">
        <w:rPr>
          <w:rFonts w:ascii="Arial" w:hAnsi="Arial" w:cs="Arial"/>
          <w:b/>
          <w:bCs/>
          <w:color w:val="000000"/>
          <w:sz w:val="24"/>
          <w:szCs w:val="24"/>
        </w:rPr>
        <w:t xml:space="preserve">preço de transação - serviços de custódia (item </w:t>
      </w:r>
      <w:r w:rsidR="00130238">
        <w:rPr>
          <w:rFonts w:ascii="Arial" w:hAnsi="Arial" w:cs="Arial"/>
          <w:b/>
          <w:bCs/>
          <w:color w:val="000000"/>
          <w:sz w:val="24"/>
          <w:szCs w:val="24"/>
        </w:rPr>
        <w:t>B</w:t>
      </w:r>
      <w:r w:rsidR="0060390E" w:rsidRPr="00502F8C">
        <w:rPr>
          <w:rFonts w:ascii="Arial" w:hAnsi="Arial" w:cs="Arial"/>
          <w:b/>
          <w:bCs/>
          <w:color w:val="000000"/>
          <w:sz w:val="24"/>
          <w:szCs w:val="24"/>
        </w:rPr>
        <w:t>82</w:t>
      </w:r>
      <w:r w:rsidR="00265676">
        <w:rPr>
          <w:rFonts w:ascii="Arial" w:hAnsi="Arial" w:cs="Arial"/>
          <w:b/>
          <w:bCs/>
          <w:color w:val="000000"/>
          <w:sz w:val="24"/>
          <w:szCs w:val="24"/>
        </w:rPr>
        <w:t xml:space="preserve"> do CPC 47)</w:t>
      </w:r>
    </w:p>
    <w:p w14:paraId="332B19F2" w14:textId="77777777" w:rsidR="00593465" w:rsidRPr="007D07DD" w:rsidRDefault="00593465"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593465">
        <w:rPr>
          <w:rFonts w:ascii="Arial" w:hAnsi="Arial" w:cs="Arial"/>
          <w:color w:val="000000"/>
          <w:sz w:val="24"/>
          <w:szCs w:val="24"/>
        </w:rPr>
        <w:t>O Serviço de Custódia pode ser objeto de distinção e alocação do preço de transação já recebido e constante no passivo como adiantamento de cliente decorrente da operação “Faturar e Manter” (venda para entrega futura).</w:t>
      </w:r>
    </w:p>
    <w:p w14:paraId="0B0CF7A6" w14:textId="19D9836E" w:rsidR="000A0201" w:rsidRPr="00502F8C" w:rsidRDefault="00593465"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502F8C">
        <w:rPr>
          <w:rFonts w:ascii="Arial" w:hAnsi="Arial" w:cs="Arial"/>
          <w:b/>
          <w:bCs/>
          <w:color w:val="000000"/>
          <w:sz w:val="24"/>
          <w:szCs w:val="24"/>
        </w:rPr>
        <w:t xml:space="preserve">Ajuste Fiscal nº 10 - </w:t>
      </w:r>
      <w:r w:rsidR="00502F8C" w:rsidRPr="00502F8C">
        <w:rPr>
          <w:rFonts w:ascii="Arial" w:hAnsi="Arial" w:cs="Arial"/>
          <w:b/>
          <w:bCs/>
          <w:color w:val="000000"/>
          <w:sz w:val="24"/>
          <w:szCs w:val="24"/>
        </w:rPr>
        <w:t xml:space="preserve">Alocação </w:t>
      </w:r>
      <w:r w:rsidR="00502F8C">
        <w:rPr>
          <w:rFonts w:ascii="Arial" w:hAnsi="Arial" w:cs="Arial"/>
          <w:b/>
          <w:bCs/>
          <w:color w:val="000000"/>
          <w:sz w:val="24"/>
          <w:szCs w:val="24"/>
        </w:rPr>
        <w:t>d</w:t>
      </w:r>
      <w:r w:rsidR="00502F8C" w:rsidRPr="00502F8C">
        <w:rPr>
          <w:rFonts w:ascii="Arial" w:hAnsi="Arial" w:cs="Arial"/>
          <w:b/>
          <w:bCs/>
          <w:color w:val="000000"/>
          <w:sz w:val="24"/>
          <w:szCs w:val="24"/>
        </w:rPr>
        <w:t xml:space="preserve">o </w:t>
      </w:r>
      <w:r w:rsidR="003E2892" w:rsidRPr="00502F8C">
        <w:rPr>
          <w:rFonts w:ascii="Arial" w:hAnsi="Arial" w:cs="Arial"/>
          <w:b/>
          <w:bCs/>
          <w:color w:val="000000"/>
          <w:sz w:val="24"/>
          <w:szCs w:val="24"/>
        </w:rPr>
        <w:t xml:space="preserve">preço </w:t>
      </w:r>
      <w:r w:rsidR="003E2892">
        <w:rPr>
          <w:rFonts w:ascii="Arial" w:hAnsi="Arial" w:cs="Arial"/>
          <w:b/>
          <w:bCs/>
          <w:color w:val="000000"/>
          <w:sz w:val="24"/>
          <w:szCs w:val="24"/>
        </w:rPr>
        <w:t>d</w:t>
      </w:r>
      <w:r w:rsidR="003E2892" w:rsidRPr="00502F8C">
        <w:rPr>
          <w:rFonts w:ascii="Arial" w:hAnsi="Arial" w:cs="Arial"/>
          <w:b/>
          <w:bCs/>
          <w:color w:val="000000"/>
          <w:sz w:val="24"/>
          <w:szCs w:val="24"/>
        </w:rPr>
        <w:t xml:space="preserve">e transação adiantado </w:t>
      </w:r>
      <w:r w:rsidR="000A0201" w:rsidRPr="00502F8C">
        <w:rPr>
          <w:rFonts w:ascii="Arial" w:hAnsi="Arial" w:cs="Arial"/>
          <w:b/>
          <w:bCs/>
          <w:color w:val="000000"/>
          <w:sz w:val="24"/>
          <w:szCs w:val="24"/>
        </w:rPr>
        <w:t>(item 1, II, c</w:t>
      </w:r>
      <w:r w:rsidR="003E2892">
        <w:rPr>
          <w:rFonts w:ascii="Arial" w:hAnsi="Arial" w:cs="Arial"/>
          <w:b/>
          <w:bCs/>
          <w:color w:val="000000"/>
          <w:sz w:val="24"/>
          <w:szCs w:val="24"/>
        </w:rPr>
        <w:t>, do Anexo IV da IN RFB nº 1.753/2017)</w:t>
      </w:r>
    </w:p>
    <w:p w14:paraId="0B856291" w14:textId="044F2EAF" w:rsidR="000A0201" w:rsidRPr="000A0201" w:rsidRDefault="000A0201"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0A0201">
        <w:rPr>
          <w:rFonts w:ascii="Arial" w:hAnsi="Arial" w:cs="Arial"/>
          <w:color w:val="000000"/>
          <w:sz w:val="24"/>
          <w:szCs w:val="24"/>
        </w:rPr>
        <w:t xml:space="preserve">A figura </w:t>
      </w:r>
      <w:r w:rsidR="00130238">
        <w:rPr>
          <w:rFonts w:ascii="Arial" w:hAnsi="Arial" w:cs="Arial"/>
          <w:color w:val="000000"/>
          <w:sz w:val="24"/>
          <w:szCs w:val="24"/>
        </w:rPr>
        <w:t xml:space="preserve">contábil </w:t>
      </w:r>
      <w:r w:rsidRPr="000A0201">
        <w:rPr>
          <w:rFonts w:ascii="Arial" w:hAnsi="Arial" w:cs="Arial"/>
          <w:color w:val="000000"/>
          <w:sz w:val="24"/>
          <w:szCs w:val="24"/>
        </w:rPr>
        <w:t xml:space="preserve">da distinção </w:t>
      </w:r>
      <w:r w:rsidR="00444A4B">
        <w:rPr>
          <w:rFonts w:ascii="Arial" w:hAnsi="Arial" w:cs="Arial"/>
          <w:color w:val="000000"/>
          <w:sz w:val="24"/>
          <w:szCs w:val="24"/>
        </w:rPr>
        <w:t xml:space="preserve">de bens e serviços </w:t>
      </w:r>
      <w:r w:rsidRPr="000A0201">
        <w:rPr>
          <w:rFonts w:ascii="Arial" w:hAnsi="Arial" w:cs="Arial"/>
          <w:color w:val="000000"/>
          <w:sz w:val="24"/>
          <w:szCs w:val="24"/>
        </w:rPr>
        <w:t xml:space="preserve">e alocação de serviço de custódia não foi admitida, devendo ser ajustada para efeito de IRPJ/CSLL/PIS/COFINS.   </w:t>
      </w:r>
    </w:p>
    <w:p w14:paraId="0C8D4CF0" w14:textId="5163E7FD" w:rsidR="00307F43" w:rsidRPr="004372CF" w:rsidRDefault="00307F43"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4372CF">
        <w:rPr>
          <w:rFonts w:ascii="Arial" w:hAnsi="Arial" w:cs="Arial"/>
          <w:b/>
          <w:bCs/>
          <w:color w:val="000000"/>
          <w:sz w:val="24"/>
          <w:szCs w:val="24"/>
        </w:rPr>
        <w:t xml:space="preserve">Critério Contábil nº 11 - Opção de </w:t>
      </w:r>
      <w:r w:rsidR="003E2892" w:rsidRPr="004372CF">
        <w:rPr>
          <w:rFonts w:ascii="Arial" w:hAnsi="Arial" w:cs="Arial"/>
          <w:b/>
          <w:bCs/>
          <w:color w:val="000000"/>
          <w:sz w:val="24"/>
          <w:szCs w:val="24"/>
        </w:rPr>
        <w:t xml:space="preserve">cliente para aquisição de bem ou serviço adicional </w:t>
      </w:r>
      <w:r w:rsidRPr="004372CF">
        <w:rPr>
          <w:rFonts w:ascii="Arial" w:hAnsi="Arial" w:cs="Arial"/>
          <w:b/>
          <w:bCs/>
          <w:color w:val="000000"/>
          <w:sz w:val="24"/>
          <w:szCs w:val="24"/>
        </w:rPr>
        <w:t>(item B40</w:t>
      </w:r>
      <w:r w:rsidR="003E2892">
        <w:rPr>
          <w:rFonts w:ascii="Arial" w:hAnsi="Arial" w:cs="Arial"/>
          <w:b/>
          <w:bCs/>
          <w:color w:val="000000"/>
          <w:sz w:val="24"/>
          <w:szCs w:val="24"/>
        </w:rPr>
        <w:t xml:space="preserve"> do CPC 47)</w:t>
      </w:r>
    </w:p>
    <w:p w14:paraId="23CD483D" w14:textId="77777777" w:rsidR="00307F43" w:rsidRPr="00307F43" w:rsidRDefault="00307F43"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307F43">
        <w:rPr>
          <w:rFonts w:ascii="Arial" w:hAnsi="Arial" w:cs="Arial"/>
          <w:color w:val="000000"/>
          <w:sz w:val="24"/>
          <w:szCs w:val="24"/>
        </w:rPr>
        <w:t xml:space="preserve">Se a opção proporcionar um direito material ao cliente, este, na verdade, paga à entidade, antecipadamente, por bens ou serviços futuros e a entidade deve </w:t>
      </w:r>
      <w:r w:rsidRPr="00307F43">
        <w:rPr>
          <w:rFonts w:ascii="Arial" w:hAnsi="Arial" w:cs="Arial"/>
          <w:color w:val="000000"/>
          <w:sz w:val="24"/>
          <w:szCs w:val="24"/>
        </w:rPr>
        <w:lastRenderedPageBreak/>
        <w:t xml:space="preserve">reconhecer a receita quando esses bens ou serviços futuros forem transferidos ou quando a opção vencer, segundo o critério da distinção. </w:t>
      </w:r>
    </w:p>
    <w:p w14:paraId="155916B7" w14:textId="77777777" w:rsidR="00307F43" w:rsidRPr="00307F43" w:rsidRDefault="00307F43"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307F43">
        <w:rPr>
          <w:rFonts w:ascii="Arial" w:hAnsi="Arial" w:cs="Arial"/>
          <w:color w:val="000000"/>
          <w:sz w:val="24"/>
          <w:szCs w:val="24"/>
        </w:rPr>
        <w:t>No caso em tela temos as seguintes figuras contábeis:</w:t>
      </w:r>
    </w:p>
    <w:p w14:paraId="15C93A0F" w14:textId="37CED11B" w:rsidR="00307F43" w:rsidRPr="00307F43" w:rsidRDefault="00307F43" w:rsidP="00153BF1">
      <w:pPr>
        <w:numPr>
          <w:ilvl w:val="0"/>
          <w:numId w:val="26"/>
        </w:numPr>
        <w:overflowPunct w:val="0"/>
        <w:autoSpaceDE w:val="0"/>
        <w:autoSpaceDN w:val="0"/>
        <w:adjustRightInd w:val="0"/>
        <w:spacing w:before="120" w:after="120" w:line="360" w:lineRule="auto"/>
        <w:ind w:firstLine="0"/>
        <w:jc w:val="both"/>
        <w:textAlignment w:val="baseline"/>
        <w:rPr>
          <w:rFonts w:ascii="Arial" w:hAnsi="Arial" w:cs="Arial"/>
          <w:color w:val="000000"/>
          <w:sz w:val="24"/>
          <w:szCs w:val="24"/>
        </w:rPr>
      </w:pPr>
      <w:r w:rsidRPr="00307F43">
        <w:rPr>
          <w:rFonts w:ascii="Arial" w:hAnsi="Arial" w:cs="Arial"/>
          <w:color w:val="000000"/>
          <w:sz w:val="24"/>
          <w:szCs w:val="24"/>
        </w:rPr>
        <w:t>Passivo de contrato (receita futura e incerta, por haver compromisso de restituição);</w:t>
      </w:r>
      <w:r w:rsidR="00444A4B">
        <w:rPr>
          <w:rFonts w:ascii="Arial" w:hAnsi="Arial" w:cs="Arial"/>
          <w:color w:val="000000"/>
          <w:sz w:val="24"/>
          <w:szCs w:val="24"/>
        </w:rPr>
        <w:t xml:space="preserve"> ou</w:t>
      </w:r>
    </w:p>
    <w:p w14:paraId="63C5012D" w14:textId="2603AECF" w:rsidR="00307F43" w:rsidRPr="00307F43" w:rsidRDefault="00307F43" w:rsidP="00153BF1">
      <w:pPr>
        <w:numPr>
          <w:ilvl w:val="0"/>
          <w:numId w:val="26"/>
        </w:numPr>
        <w:overflowPunct w:val="0"/>
        <w:autoSpaceDE w:val="0"/>
        <w:autoSpaceDN w:val="0"/>
        <w:adjustRightInd w:val="0"/>
        <w:spacing w:before="120" w:after="120" w:line="360" w:lineRule="auto"/>
        <w:ind w:firstLine="0"/>
        <w:jc w:val="both"/>
        <w:textAlignment w:val="baseline"/>
        <w:rPr>
          <w:rFonts w:ascii="Arial" w:hAnsi="Arial" w:cs="Arial"/>
          <w:color w:val="000000"/>
          <w:sz w:val="24"/>
          <w:szCs w:val="24"/>
        </w:rPr>
      </w:pPr>
      <w:r w:rsidRPr="00307F43">
        <w:rPr>
          <w:rFonts w:ascii="Arial" w:hAnsi="Arial" w:cs="Arial"/>
          <w:color w:val="000000"/>
          <w:sz w:val="24"/>
          <w:szCs w:val="24"/>
        </w:rPr>
        <w:t>Receita diferida (receita futura e certa, por não haver compromisso de restituição).</w:t>
      </w:r>
    </w:p>
    <w:p w14:paraId="51CE2784" w14:textId="2294FDA8" w:rsidR="00F76D96" w:rsidRPr="004372CF" w:rsidRDefault="00307F43" w:rsidP="00F81DC5">
      <w:pPr>
        <w:pStyle w:val="PargrafodaLista"/>
        <w:numPr>
          <w:ilvl w:val="0"/>
          <w:numId w:val="28"/>
        </w:numPr>
        <w:overflowPunct w:val="0"/>
        <w:autoSpaceDE w:val="0"/>
        <w:autoSpaceDN w:val="0"/>
        <w:adjustRightInd w:val="0"/>
        <w:spacing w:before="120" w:after="120" w:line="360" w:lineRule="auto"/>
        <w:ind w:firstLine="0"/>
        <w:jc w:val="both"/>
        <w:textAlignment w:val="baseline"/>
        <w:rPr>
          <w:rFonts w:ascii="Arial" w:hAnsi="Arial" w:cs="Arial"/>
          <w:b/>
          <w:bCs/>
          <w:color w:val="000000"/>
          <w:sz w:val="24"/>
          <w:szCs w:val="24"/>
        </w:rPr>
      </w:pPr>
      <w:r w:rsidRPr="004372CF">
        <w:rPr>
          <w:rFonts w:ascii="Arial" w:hAnsi="Arial" w:cs="Arial"/>
          <w:b/>
          <w:bCs/>
          <w:color w:val="000000"/>
          <w:sz w:val="24"/>
          <w:szCs w:val="24"/>
        </w:rPr>
        <w:t xml:space="preserve">Ajuste Fiscal nº 11 - </w:t>
      </w:r>
      <w:r w:rsidR="00537F6D" w:rsidRPr="004372CF">
        <w:rPr>
          <w:rFonts w:ascii="Arial" w:hAnsi="Arial" w:cs="Arial"/>
          <w:b/>
          <w:bCs/>
          <w:color w:val="000000"/>
          <w:sz w:val="24"/>
          <w:szCs w:val="24"/>
        </w:rPr>
        <w:t xml:space="preserve">Passivo </w:t>
      </w:r>
      <w:r w:rsidR="00D230D4">
        <w:rPr>
          <w:rFonts w:ascii="Arial" w:hAnsi="Arial" w:cs="Arial"/>
          <w:b/>
          <w:bCs/>
          <w:color w:val="000000"/>
          <w:sz w:val="24"/>
          <w:szCs w:val="24"/>
        </w:rPr>
        <w:t>e</w:t>
      </w:r>
      <w:r w:rsidR="00537F6D" w:rsidRPr="004372CF">
        <w:rPr>
          <w:rFonts w:ascii="Arial" w:hAnsi="Arial" w:cs="Arial"/>
          <w:b/>
          <w:bCs/>
          <w:color w:val="000000"/>
          <w:sz w:val="24"/>
          <w:szCs w:val="24"/>
        </w:rPr>
        <w:t xml:space="preserve">sperado </w:t>
      </w:r>
      <w:r w:rsidR="00D230D4">
        <w:rPr>
          <w:rFonts w:ascii="Arial" w:hAnsi="Arial" w:cs="Arial"/>
          <w:b/>
          <w:bCs/>
          <w:color w:val="000000"/>
          <w:sz w:val="24"/>
          <w:szCs w:val="24"/>
        </w:rPr>
        <w:t>e</w:t>
      </w:r>
      <w:r w:rsidR="00537F6D" w:rsidRPr="004372CF">
        <w:rPr>
          <w:rFonts w:ascii="Arial" w:hAnsi="Arial" w:cs="Arial"/>
          <w:b/>
          <w:bCs/>
          <w:color w:val="000000"/>
          <w:sz w:val="24"/>
          <w:szCs w:val="24"/>
        </w:rPr>
        <w:t xml:space="preserve">mbutido no </w:t>
      </w:r>
      <w:r w:rsidR="00D230D4">
        <w:rPr>
          <w:rFonts w:ascii="Arial" w:hAnsi="Arial" w:cs="Arial"/>
          <w:b/>
          <w:bCs/>
          <w:color w:val="000000"/>
          <w:sz w:val="24"/>
          <w:szCs w:val="24"/>
        </w:rPr>
        <w:t>p</w:t>
      </w:r>
      <w:r w:rsidR="00537F6D" w:rsidRPr="004372CF">
        <w:rPr>
          <w:rFonts w:ascii="Arial" w:hAnsi="Arial" w:cs="Arial"/>
          <w:b/>
          <w:bCs/>
          <w:color w:val="000000"/>
          <w:sz w:val="24"/>
          <w:szCs w:val="24"/>
        </w:rPr>
        <w:t xml:space="preserve">reço da </w:t>
      </w:r>
      <w:r w:rsidR="00D230D4">
        <w:rPr>
          <w:rFonts w:ascii="Arial" w:hAnsi="Arial" w:cs="Arial"/>
          <w:b/>
          <w:bCs/>
          <w:color w:val="000000"/>
          <w:sz w:val="24"/>
          <w:szCs w:val="24"/>
        </w:rPr>
        <w:t>t</w:t>
      </w:r>
      <w:r w:rsidR="00537F6D" w:rsidRPr="004372CF">
        <w:rPr>
          <w:rFonts w:ascii="Arial" w:hAnsi="Arial" w:cs="Arial"/>
          <w:b/>
          <w:bCs/>
          <w:color w:val="000000"/>
          <w:sz w:val="24"/>
          <w:szCs w:val="24"/>
        </w:rPr>
        <w:t>ransação</w:t>
      </w:r>
      <w:r w:rsidR="00F76D96" w:rsidRPr="004372CF">
        <w:rPr>
          <w:rFonts w:ascii="Arial" w:hAnsi="Arial" w:cs="Arial"/>
          <w:b/>
          <w:bCs/>
          <w:color w:val="000000"/>
          <w:sz w:val="24"/>
          <w:szCs w:val="24"/>
        </w:rPr>
        <w:t xml:space="preserve"> (item 2, II, b</w:t>
      </w:r>
      <w:r w:rsidR="001118C0">
        <w:rPr>
          <w:rFonts w:ascii="Arial" w:hAnsi="Arial" w:cs="Arial"/>
          <w:b/>
          <w:bCs/>
          <w:color w:val="000000"/>
          <w:sz w:val="24"/>
          <w:szCs w:val="24"/>
        </w:rPr>
        <w:t>, d</w:t>
      </w:r>
      <w:r w:rsidR="00444A4B">
        <w:rPr>
          <w:rFonts w:ascii="Arial" w:hAnsi="Arial" w:cs="Arial"/>
          <w:b/>
          <w:bCs/>
          <w:color w:val="000000"/>
          <w:sz w:val="24"/>
          <w:szCs w:val="24"/>
        </w:rPr>
        <w:t xml:space="preserve">o Anexo IV da </w:t>
      </w:r>
      <w:r w:rsidR="001118C0">
        <w:rPr>
          <w:rFonts w:ascii="Arial" w:hAnsi="Arial" w:cs="Arial"/>
          <w:b/>
          <w:bCs/>
          <w:color w:val="000000"/>
          <w:sz w:val="24"/>
          <w:szCs w:val="24"/>
        </w:rPr>
        <w:t>IN RFB 1.753/2017)</w:t>
      </w:r>
    </w:p>
    <w:p w14:paraId="6CCEC97E" w14:textId="48A9FE14" w:rsidR="00F76D96" w:rsidRPr="00F76D96" w:rsidRDefault="00F76D96"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F76D96">
        <w:rPr>
          <w:rFonts w:ascii="Arial" w:hAnsi="Arial" w:cs="Arial"/>
          <w:color w:val="000000"/>
          <w:sz w:val="24"/>
          <w:szCs w:val="24"/>
        </w:rPr>
        <w:t>As duas figuras contábeis</w:t>
      </w:r>
      <w:r w:rsidR="00EB21BB">
        <w:rPr>
          <w:rFonts w:ascii="Arial" w:hAnsi="Arial" w:cs="Arial"/>
          <w:color w:val="000000"/>
          <w:sz w:val="24"/>
          <w:szCs w:val="24"/>
        </w:rPr>
        <w:t xml:space="preserve"> descritas</w:t>
      </w:r>
      <w:r w:rsidR="00885BF4">
        <w:rPr>
          <w:rFonts w:ascii="Arial" w:hAnsi="Arial" w:cs="Arial"/>
          <w:color w:val="000000"/>
          <w:sz w:val="24"/>
          <w:szCs w:val="24"/>
        </w:rPr>
        <w:t xml:space="preserve"> acima</w:t>
      </w:r>
      <w:r w:rsidR="00321822">
        <w:rPr>
          <w:rFonts w:ascii="Arial" w:hAnsi="Arial" w:cs="Arial"/>
          <w:color w:val="000000"/>
          <w:sz w:val="24"/>
          <w:szCs w:val="24"/>
        </w:rPr>
        <w:t xml:space="preserve"> (possibilidade de passivo de contrato </w:t>
      </w:r>
      <w:r w:rsidR="00F673FF">
        <w:rPr>
          <w:rFonts w:ascii="Arial" w:hAnsi="Arial" w:cs="Arial"/>
          <w:color w:val="000000"/>
          <w:sz w:val="24"/>
          <w:szCs w:val="24"/>
        </w:rPr>
        <w:t>ou de receita diferida)</w:t>
      </w:r>
      <w:r w:rsidR="00885BF4">
        <w:rPr>
          <w:rFonts w:ascii="Arial" w:hAnsi="Arial" w:cs="Arial"/>
          <w:color w:val="000000"/>
          <w:sz w:val="24"/>
          <w:szCs w:val="24"/>
        </w:rPr>
        <w:t xml:space="preserve">, dotadas de vulnerabilidade na ótica fiscal, </w:t>
      </w:r>
      <w:r w:rsidRPr="00F76D96">
        <w:rPr>
          <w:rFonts w:ascii="Arial" w:hAnsi="Arial" w:cs="Arial"/>
          <w:color w:val="000000"/>
          <w:sz w:val="24"/>
          <w:szCs w:val="24"/>
        </w:rPr>
        <w:t>decorrentes da opção do cliente para aquisição, segundo o critério contábil da distinção, não foram admitidas, devendo ser ajustadas para efeito do IRPJ/CSLL/PIS/COFINS</w:t>
      </w:r>
      <w:r w:rsidR="0021255D">
        <w:rPr>
          <w:rFonts w:ascii="Arial" w:hAnsi="Arial" w:cs="Arial"/>
          <w:color w:val="000000"/>
          <w:sz w:val="24"/>
          <w:szCs w:val="24"/>
        </w:rPr>
        <w:t>.</w:t>
      </w:r>
    </w:p>
    <w:p w14:paraId="5414DF1B" w14:textId="72535C1D" w:rsidR="00F76D96" w:rsidRDefault="00F76D96"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sidRPr="00F76D96">
        <w:rPr>
          <w:rFonts w:ascii="Arial" w:hAnsi="Arial" w:cs="Arial"/>
          <w:color w:val="000000"/>
          <w:sz w:val="24"/>
          <w:szCs w:val="24"/>
        </w:rPr>
        <w:t>Para efeito fiscal, deve ser reconhecido como receita o preço total da operação</w:t>
      </w:r>
      <w:r w:rsidR="00F673FF">
        <w:rPr>
          <w:rFonts w:ascii="Arial" w:hAnsi="Arial" w:cs="Arial"/>
          <w:color w:val="000000"/>
          <w:sz w:val="24"/>
          <w:szCs w:val="24"/>
        </w:rPr>
        <w:t xml:space="preserve"> mercantil (o qual será objeto de documento válido fiscalmente)</w:t>
      </w:r>
      <w:r w:rsidRPr="00F76D96">
        <w:rPr>
          <w:rFonts w:ascii="Arial" w:hAnsi="Arial" w:cs="Arial"/>
          <w:color w:val="000000"/>
          <w:sz w:val="24"/>
          <w:szCs w:val="24"/>
        </w:rPr>
        <w:t xml:space="preserve">, valendo-se de conta de controle distinta para ajustar a receita bruta contábil, alcançando-se a receita bruta tributável.   </w:t>
      </w:r>
    </w:p>
    <w:p w14:paraId="2D341505" w14:textId="6E0CC09D" w:rsidR="00623831" w:rsidRDefault="00623831"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r>
        <w:rPr>
          <w:rFonts w:ascii="Arial" w:hAnsi="Arial" w:cs="Arial"/>
          <w:color w:val="000000"/>
          <w:sz w:val="24"/>
          <w:szCs w:val="24"/>
        </w:rPr>
        <w:t>É isto!</w:t>
      </w:r>
    </w:p>
    <w:p w14:paraId="551ABC25" w14:textId="77777777" w:rsidR="00C533B6" w:rsidRDefault="00C533B6"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p>
    <w:p w14:paraId="595DDD49" w14:textId="00FF16CF" w:rsidR="00C533B6" w:rsidRPr="00C533B6" w:rsidRDefault="00C533B6" w:rsidP="00C533B6">
      <w:pPr>
        <w:rPr>
          <w:rFonts w:ascii="Arial" w:hAnsi="Arial" w:cs="Arial"/>
          <w:b/>
          <w:i/>
          <w:sz w:val="24"/>
          <w:szCs w:val="24"/>
        </w:rPr>
      </w:pPr>
      <w:r w:rsidRPr="00C533B6">
        <w:rPr>
          <w:rFonts w:ascii="Arial" w:hAnsi="Arial" w:cs="Arial"/>
          <w:b/>
          <w:i/>
          <w:color w:val="000000"/>
          <w:sz w:val="24"/>
          <w:szCs w:val="24"/>
        </w:rPr>
        <w:t>*</w:t>
      </w:r>
      <w:r w:rsidRPr="00C533B6">
        <w:rPr>
          <w:rFonts w:ascii="Arial" w:hAnsi="Arial" w:cs="Arial"/>
          <w:b/>
          <w:i/>
          <w:sz w:val="24"/>
          <w:szCs w:val="24"/>
        </w:rPr>
        <w:t xml:space="preserve"> </w:t>
      </w:r>
      <w:r w:rsidRPr="00C533B6">
        <w:rPr>
          <w:rFonts w:ascii="Arial" w:hAnsi="Arial" w:cs="Arial"/>
          <w:b/>
          <w:i/>
          <w:sz w:val="24"/>
          <w:szCs w:val="24"/>
        </w:rPr>
        <w:t>Acadêmico João Miguel da Silva</w:t>
      </w:r>
    </w:p>
    <w:p w14:paraId="31DBDF77" w14:textId="5B1896CB" w:rsidR="00C533B6" w:rsidRPr="00F76D96" w:rsidRDefault="00C533B6" w:rsidP="00F81DC5">
      <w:pPr>
        <w:overflowPunct w:val="0"/>
        <w:autoSpaceDE w:val="0"/>
        <w:autoSpaceDN w:val="0"/>
        <w:adjustRightInd w:val="0"/>
        <w:spacing w:before="120" w:after="120" w:line="360" w:lineRule="auto"/>
        <w:ind w:firstLine="1134"/>
        <w:jc w:val="both"/>
        <w:textAlignment w:val="baseline"/>
        <w:rPr>
          <w:rFonts w:ascii="Arial" w:hAnsi="Arial" w:cs="Arial"/>
          <w:color w:val="000000"/>
          <w:sz w:val="24"/>
          <w:szCs w:val="24"/>
        </w:rPr>
      </w:pPr>
    </w:p>
    <w:sectPr w:rsidR="00C533B6" w:rsidRPr="00F76D96" w:rsidSect="00302ECB">
      <w:headerReference w:type="default" r:id="rId18"/>
      <w:footerReference w:type="default" r:id="rId1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91D2A" w14:textId="77777777" w:rsidR="00A603FC" w:rsidRDefault="00A603FC" w:rsidP="00F71BF0">
      <w:pPr>
        <w:spacing w:after="0" w:line="240" w:lineRule="auto"/>
      </w:pPr>
      <w:r>
        <w:separator/>
      </w:r>
    </w:p>
  </w:endnote>
  <w:endnote w:type="continuationSeparator" w:id="0">
    <w:p w14:paraId="27DD9B30" w14:textId="77777777" w:rsidR="00A603FC" w:rsidRDefault="00A603FC" w:rsidP="00F71BF0">
      <w:pPr>
        <w:spacing w:after="0" w:line="240" w:lineRule="auto"/>
      </w:pPr>
      <w:r>
        <w:continuationSeparator/>
      </w:r>
    </w:p>
  </w:endnote>
  <w:endnote w:type="continuationNotice" w:id="1">
    <w:p w14:paraId="7835AA0C" w14:textId="77777777" w:rsidR="00A603FC" w:rsidRDefault="00A603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bon LT Std">
    <w:altName w:val="Cambria"/>
    <w:panose1 w:val="00000000000000000000"/>
    <w:charset w:val="00"/>
    <w:family w:val="roman"/>
    <w:notTrueType/>
    <w:pitch w:val="variable"/>
    <w:sig w:usb0="800000AF" w:usb1="5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695084"/>
      <w:docPartObj>
        <w:docPartGallery w:val="Page Numbers (Bottom of Page)"/>
        <w:docPartUnique/>
      </w:docPartObj>
    </w:sdtPr>
    <w:sdtEndPr/>
    <w:sdtContent>
      <w:p w14:paraId="78A5EFC8" w14:textId="6AC45700" w:rsidR="002B3F36" w:rsidRDefault="002B3F36">
        <w:pPr>
          <w:pStyle w:val="Rodap"/>
          <w:jc w:val="right"/>
        </w:pPr>
        <w:r>
          <w:fldChar w:fldCharType="begin"/>
        </w:r>
        <w:r>
          <w:instrText>PAGE   \* MERGEFORMAT</w:instrText>
        </w:r>
        <w:r>
          <w:fldChar w:fldCharType="separate"/>
        </w:r>
        <w:r w:rsidR="00C533B6">
          <w:rPr>
            <w:noProof/>
          </w:rPr>
          <w:t>6</w:t>
        </w:r>
        <w:r>
          <w:fldChar w:fldCharType="end"/>
        </w:r>
      </w:p>
    </w:sdtContent>
  </w:sdt>
  <w:p w14:paraId="0B01CA56" w14:textId="77777777" w:rsidR="002B3F36" w:rsidRDefault="002B3F3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2C96C" w14:textId="77777777" w:rsidR="00A603FC" w:rsidRDefault="00A603FC" w:rsidP="00F71BF0">
      <w:pPr>
        <w:spacing w:after="0" w:line="240" w:lineRule="auto"/>
      </w:pPr>
      <w:r>
        <w:separator/>
      </w:r>
    </w:p>
  </w:footnote>
  <w:footnote w:type="continuationSeparator" w:id="0">
    <w:p w14:paraId="0DF1D890" w14:textId="77777777" w:rsidR="00A603FC" w:rsidRDefault="00A603FC" w:rsidP="00F71BF0">
      <w:pPr>
        <w:spacing w:after="0" w:line="240" w:lineRule="auto"/>
      </w:pPr>
      <w:r>
        <w:continuationSeparator/>
      </w:r>
    </w:p>
  </w:footnote>
  <w:footnote w:type="continuationNotice" w:id="1">
    <w:p w14:paraId="33C5C297" w14:textId="77777777" w:rsidR="00A603FC" w:rsidRDefault="00A603FC">
      <w:pPr>
        <w:spacing w:after="0" w:line="240" w:lineRule="auto"/>
      </w:pPr>
    </w:p>
  </w:footnote>
  <w:footnote w:id="2">
    <w:p w14:paraId="6BF49106" w14:textId="6183C367" w:rsidR="00CE0A94" w:rsidRPr="00C1176C" w:rsidRDefault="00CE0A94" w:rsidP="003501E6">
      <w:pPr>
        <w:pStyle w:val="Textodenotaderodap"/>
        <w:ind w:left="0" w:firstLine="0"/>
        <w:rPr>
          <w:rFonts w:ascii="Arial" w:hAnsi="Arial" w:cs="Arial"/>
        </w:rPr>
      </w:pPr>
      <w:r w:rsidRPr="00C1176C">
        <w:rPr>
          <w:rStyle w:val="Refdenotaderodap"/>
          <w:rFonts w:ascii="Arial" w:hAnsi="Arial" w:cs="Arial"/>
        </w:rPr>
        <w:footnoteRef/>
      </w:r>
      <w:r w:rsidRPr="00C1176C">
        <w:rPr>
          <w:rFonts w:ascii="Arial" w:hAnsi="Arial" w:cs="Arial"/>
        </w:rPr>
        <w:t xml:space="preserve"> </w:t>
      </w:r>
      <w:r w:rsidR="003F0A0F">
        <w:rPr>
          <w:rFonts w:ascii="Arial" w:hAnsi="Arial" w:cs="Arial"/>
        </w:rPr>
        <w:t>KELSEN, Hans. T</w:t>
      </w:r>
      <w:r w:rsidRPr="00C1176C">
        <w:rPr>
          <w:rFonts w:ascii="Arial" w:hAnsi="Arial" w:cs="Arial"/>
        </w:rPr>
        <w:t xml:space="preserve">eoria Pura do Direito. </w:t>
      </w:r>
      <w:r w:rsidR="007B2309">
        <w:rPr>
          <w:rFonts w:ascii="Arial" w:hAnsi="Arial" w:cs="Arial"/>
        </w:rPr>
        <w:t xml:space="preserve">Tradução de </w:t>
      </w:r>
      <w:r w:rsidR="003C5B0F">
        <w:rPr>
          <w:rFonts w:ascii="Arial" w:hAnsi="Arial" w:cs="Arial"/>
        </w:rPr>
        <w:t xml:space="preserve">João Baptista Machado, 6ª ed. São Paulo: Martins Fontes, </w:t>
      </w:r>
      <w:r w:rsidR="0021471B">
        <w:rPr>
          <w:rFonts w:ascii="Arial" w:hAnsi="Arial" w:cs="Arial"/>
        </w:rPr>
        <w:t>1998</w:t>
      </w:r>
      <w:r w:rsidR="003501E6">
        <w:rPr>
          <w:rFonts w:ascii="Arial" w:hAnsi="Arial" w:cs="Arial"/>
        </w:rPr>
        <w:t>. p.21.</w:t>
      </w:r>
    </w:p>
  </w:footnote>
  <w:footnote w:id="3">
    <w:p w14:paraId="3743D026" w14:textId="77777777" w:rsidR="00CE1F11" w:rsidRDefault="00CE1F11" w:rsidP="00937CE1">
      <w:pPr>
        <w:pStyle w:val="Textodenotaderodap"/>
        <w:spacing w:after="0"/>
        <w:ind w:left="0" w:firstLine="0"/>
        <w:rPr>
          <w:rFonts w:ascii="Arial" w:hAnsi="Arial" w:cs="Arial"/>
        </w:rPr>
      </w:pPr>
      <w:r w:rsidRPr="00A3593D">
        <w:rPr>
          <w:rStyle w:val="Refdenotaderodap"/>
          <w:rFonts w:ascii="Arial" w:hAnsi="Arial" w:cs="Arial"/>
        </w:rPr>
        <w:footnoteRef/>
      </w:r>
      <w:r w:rsidRPr="00A3593D">
        <w:rPr>
          <w:rFonts w:ascii="Arial" w:hAnsi="Arial" w:cs="Arial"/>
        </w:rPr>
        <w:t xml:space="preserve"> WELLS, Paul Krugman. Microeconomia. Tradução por Regina Célia </w:t>
      </w:r>
      <w:proofErr w:type="spellStart"/>
      <w:r w:rsidRPr="00A3593D">
        <w:rPr>
          <w:rFonts w:ascii="Arial" w:hAnsi="Arial" w:cs="Arial"/>
        </w:rPr>
        <w:t>Simille</w:t>
      </w:r>
      <w:proofErr w:type="spellEnd"/>
      <w:r w:rsidRPr="00A3593D">
        <w:rPr>
          <w:rFonts w:ascii="Arial" w:hAnsi="Arial" w:cs="Arial"/>
        </w:rPr>
        <w:t xml:space="preserve"> de Macedo. 3ª ed. Rio de Janeiro: Elsevier, 2015. p. 1210.</w:t>
      </w:r>
    </w:p>
    <w:p w14:paraId="3F951952" w14:textId="77777777" w:rsidR="00CE1F11" w:rsidRPr="00A3593D" w:rsidRDefault="00CE1F11" w:rsidP="00937CE1">
      <w:pPr>
        <w:pStyle w:val="Textodenotaderodap"/>
        <w:spacing w:after="0"/>
        <w:ind w:left="0" w:firstLine="0"/>
        <w:rPr>
          <w:rFonts w:ascii="Arial" w:hAnsi="Arial" w:cs="Arial"/>
        </w:rPr>
      </w:pPr>
    </w:p>
  </w:footnote>
  <w:footnote w:id="4">
    <w:p w14:paraId="55F93E9F" w14:textId="77777777" w:rsidR="00CE1F11" w:rsidRPr="00D235CC" w:rsidRDefault="00CE1F11" w:rsidP="00937CE1">
      <w:pPr>
        <w:pStyle w:val="Textodenotaderodap"/>
        <w:spacing w:after="0"/>
        <w:ind w:left="0" w:firstLine="0"/>
        <w:rPr>
          <w:rFonts w:ascii="Arial" w:hAnsi="Arial" w:cs="Arial"/>
          <w:lang w:val="en-US"/>
        </w:rPr>
      </w:pPr>
      <w:r w:rsidRPr="00A3593D">
        <w:rPr>
          <w:rStyle w:val="Refdenotaderodap"/>
          <w:rFonts w:ascii="Arial" w:hAnsi="Arial" w:cs="Arial"/>
        </w:rPr>
        <w:footnoteRef/>
      </w:r>
      <w:r w:rsidRPr="00A3593D">
        <w:rPr>
          <w:rFonts w:ascii="Arial" w:hAnsi="Arial" w:cs="Arial"/>
        </w:rPr>
        <w:t xml:space="preserve"> PINDYCK, Robert S. RUBINFELD, Daniel L. Microeconomia. Tradução por Eleutério Prado, Thelma Guimarães. </w:t>
      </w:r>
      <w:r w:rsidRPr="00D235CC">
        <w:rPr>
          <w:rFonts w:ascii="Arial" w:hAnsi="Arial" w:cs="Arial"/>
          <w:lang w:val="en-US"/>
        </w:rPr>
        <w:t>6.ª ed. São Paulo: Pearson Prentice Hall, 2006, p. 241.</w:t>
      </w:r>
    </w:p>
    <w:p w14:paraId="55E43FD0" w14:textId="77777777" w:rsidR="00CE1F11" w:rsidRPr="00D235CC" w:rsidRDefault="00CE1F11" w:rsidP="00937CE1">
      <w:pPr>
        <w:pStyle w:val="Textodenotaderodap"/>
        <w:spacing w:after="0"/>
        <w:ind w:left="0" w:firstLine="0"/>
        <w:rPr>
          <w:rFonts w:ascii="Arial" w:hAnsi="Arial" w:cs="Arial"/>
          <w:lang w:val="en-US"/>
        </w:rPr>
      </w:pPr>
    </w:p>
  </w:footnote>
  <w:footnote w:id="5">
    <w:p w14:paraId="3070F78A" w14:textId="5DEA47F0" w:rsidR="00CE1F11" w:rsidRDefault="00CE1F11" w:rsidP="00937CE1">
      <w:pPr>
        <w:pStyle w:val="Textodenotaderodap"/>
        <w:spacing w:after="0"/>
        <w:ind w:left="0" w:firstLine="0"/>
        <w:rPr>
          <w:rFonts w:ascii="Arial" w:hAnsi="Arial" w:cs="Arial"/>
        </w:rPr>
      </w:pPr>
      <w:r w:rsidRPr="00A3593D">
        <w:rPr>
          <w:rStyle w:val="Refdenotaderodap"/>
          <w:rFonts w:ascii="Arial" w:hAnsi="Arial" w:cs="Arial"/>
        </w:rPr>
        <w:footnoteRef/>
      </w:r>
      <w:r w:rsidRPr="00D235CC">
        <w:rPr>
          <w:rFonts w:ascii="Arial" w:hAnsi="Arial" w:cs="Arial"/>
          <w:lang w:val="en-US"/>
        </w:rPr>
        <w:t xml:space="preserve"> PINDYCK, Robert S. RUBINFELD, Daniel L. Microec</w:t>
      </w:r>
      <w:r w:rsidR="00C87561" w:rsidRPr="00D235CC">
        <w:rPr>
          <w:rFonts w:ascii="Arial" w:hAnsi="Arial" w:cs="Arial"/>
          <w:lang w:val="en-US"/>
        </w:rPr>
        <w:t>o</w:t>
      </w:r>
      <w:r w:rsidRPr="00D235CC">
        <w:rPr>
          <w:rFonts w:ascii="Arial" w:hAnsi="Arial" w:cs="Arial"/>
          <w:lang w:val="en-US"/>
        </w:rPr>
        <w:t xml:space="preserve">nomia. </w:t>
      </w:r>
      <w:r w:rsidRPr="00A3593D">
        <w:rPr>
          <w:rFonts w:ascii="Arial" w:hAnsi="Arial" w:cs="Arial"/>
        </w:rPr>
        <w:t>Tradução por Eleutério Prado, Thelma Guimarães. 6.ª ed. São Paulo: Pearson Prentice Hall, 2006, p. 455.</w:t>
      </w:r>
    </w:p>
    <w:p w14:paraId="66D08E5A" w14:textId="77777777" w:rsidR="00C87561" w:rsidRPr="00A3593D" w:rsidRDefault="00C87561" w:rsidP="00937CE1">
      <w:pPr>
        <w:pStyle w:val="Textodenotaderodap"/>
        <w:spacing w:after="0"/>
        <w:ind w:left="0" w:firstLine="0"/>
        <w:rPr>
          <w:rFonts w:ascii="Arial" w:hAnsi="Arial" w:cs="Arial"/>
        </w:rPr>
      </w:pPr>
    </w:p>
  </w:footnote>
  <w:footnote w:id="6">
    <w:p w14:paraId="657CA605" w14:textId="77777777" w:rsidR="007B14A4" w:rsidRPr="00C87561" w:rsidRDefault="007B14A4" w:rsidP="007B14A4">
      <w:pPr>
        <w:pStyle w:val="Textodenotaderodap"/>
        <w:rPr>
          <w:rFonts w:ascii="Arial" w:hAnsi="Arial" w:cs="Arial"/>
        </w:rPr>
      </w:pPr>
      <w:r w:rsidRPr="00C87561">
        <w:rPr>
          <w:rStyle w:val="Refdenotaderodap"/>
          <w:rFonts w:ascii="Arial" w:hAnsi="Arial" w:cs="Arial"/>
        </w:rPr>
        <w:footnoteRef/>
      </w:r>
      <w:r w:rsidRPr="00C87561">
        <w:rPr>
          <w:rFonts w:ascii="Arial" w:hAnsi="Arial" w:cs="Arial"/>
        </w:rPr>
        <w:t xml:space="preserve"> DELFIM NETTO, Antonio. O Animal Econômico. Três Estrelas. São Paulo, 2018. p. 31 </w:t>
      </w:r>
    </w:p>
  </w:footnote>
  <w:footnote w:id="7">
    <w:p w14:paraId="000383AE" w14:textId="0FF776CD" w:rsidR="008A7AFD" w:rsidRPr="00A3593D" w:rsidRDefault="008A7AFD" w:rsidP="00937CE1">
      <w:pPr>
        <w:pStyle w:val="Textodenotaderodap"/>
        <w:spacing w:after="0"/>
        <w:ind w:left="0" w:firstLine="0"/>
        <w:jc w:val="left"/>
        <w:rPr>
          <w:rFonts w:ascii="Arial" w:hAnsi="Arial" w:cs="Arial"/>
        </w:rPr>
      </w:pPr>
      <w:r w:rsidRPr="009E61E6">
        <w:rPr>
          <w:rStyle w:val="Refdenotaderodap"/>
          <w:rFonts w:ascii="Arial" w:hAnsi="Arial" w:cs="Arial"/>
        </w:rPr>
        <w:footnoteRef/>
      </w:r>
      <w:r w:rsidRPr="009E61E6">
        <w:rPr>
          <w:rFonts w:ascii="Arial" w:hAnsi="Arial" w:cs="Arial"/>
        </w:rPr>
        <w:t xml:space="preserve"> </w:t>
      </w:r>
      <w:r w:rsidR="000D0342" w:rsidRPr="009E61E6">
        <w:rPr>
          <w:rFonts w:ascii="Arial" w:hAnsi="Arial" w:cs="Arial"/>
        </w:rPr>
        <w:t>SIMONSEN, Mário</w:t>
      </w:r>
      <w:r w:rsidR="008D18B0" w:rsidRPr="009E61E6">
        <w:rPr>
          <w:rFonts w:ascii="Arial" w:hAnsi="Arial" w:cs="Arial"/>
        </w:rPr>
        <w:t xml:space="preserve"> Henrique. Fundamentos da Teoria dos Preços. </w:t>
      </w:r>
      <w:r w:rsidR="0098536E" w:rsidRPr="009E61E6">
        <w:rPr>
          <w:rFonts w:ascii="Arial" w:hAnsi="Arial" w:cs="Arial"/>
        </w:rPr>
        <w:t xml:space="preserve"> Microeconomia</w:t>
      </w:r>
      <w:r w:rsidR="00DA125F" w:rsidRPr="009E61E6">
        <w:rPr>
          <w:rFonts w:ascii="Arial" w:hAnsi="Arial" w:cs="Arial"/>
        </w:rPr>
        <w:t xml:space="preserve"> (Parte I). </w:t>
      </w:r>
      <w:r w:rsidR="0098536E" w:rsidRPr="00A3593D">
        <w:rPr>
          <w:rFonts w:ascii="Arial" w:hAnsi="Arial" w:cs="Arial"/>
        </w:rPr>
        <w:t xml:space="preserve">Rio de Janeiro, </w:t>
      </w:r>
      <w:r w:rsidR="00DA125F" w:rsidRPr="00A3593D">
        <w:rPr>
          <w:rFonts w:ascii="Arial" w:hAnsi="Arial" w:cs="Arial"/>
        </w:rPr>
        <w:t xml:space="preserve">1979. Disponível em </w:t>
      </w:r>
      <w:r w:rsidRPr="00A3593D">
        <w:rPr>
          <w:rFonts w:ascii="Arial" w:hAnsi="Arial" w:cs="Arial"/>
        </w:rPr>
        <w:t xml:space="preserve"> </w:t>
      </w:r>
      <w:hyperlink r:id="rId1" w:history="1">
        <w:r w:rsidRPr="00A3593D">
          <w:rPr>
            <w:rStyle w:val="Hyperlink"/>
            <w:rFonts w:ascii="Arial" w:hAnsi="Arial" w:cs="Arial"/>
          </w:rPr>
          <w:t>https://bibliotecadigital.fgv.br/dspace/handle/10438/366</w:t>
        </w:r>
      </w:hyperlink>
      <w:r w:rsidR="007519CF" w:rsidRPr="00A3593D">
        <w:rPr>
          <w:rFonts w:ascii="Arial" w:hAnsi="Arial" w:cs="Arial"/>
        </w:rPr>
        <w:t>. Acesso em: 20 setembro 2022.</w:t>
      </w:r>
    </w:p>
    <w:p w14:paraId="097697C2" w14:textId="77777777" w:rsidR="00CE2BA1" w:rsidRPr="00A3593D" w:rsidRDefault="00CE2BA1" w:rsidP="00937CE1">
      <w:pPr>
        <w:pStyle w:val="Textodenotaderodap"/>
        <w:spacing w:after="0"/>
        <w:ind w:left="0" w:firstLine="0"/>
        <w:jc w:val="left"/>
        <w:rPr>
          <w:rFonts w:ascii="Arial" w:hAnsi="Arial" w:cs="Arial"/>
        </w:rPr>
      </w:pPr>
    </w:p>
  </w:footnote>
  <w:footnote w:id="8">
    <w:p w14:paraId="03E4F77E" w14:textId="24DC2B20" w:rsidR="00B257AE" w:rsidRPr="00D235CC" w:rsidRDefault="00532C73" w:rsidP="00937CE1">
      <w:pPr>
        <w:pStyle w:val="Textodenotaderodap"/>
        <w:spacing w:after="0"/>
        <w:ind w:left="0" w:firstLine="0"/>
        <w:rPr>
          <w:rFonts w:ascii="Arial" w:hAnsi="Arial" w:cs="Arial"/>
          <w:lang w:val="en-US"/>
        </w:rPr>
      </w:pPr>
      <w:r w:rsidRPr="00A3593D">
        <w:rPr>
          <w:rStyle w:val="Refdenotaderodap"/>
          <w:rFonts w:ascii="Arial" w:hAnsi="Arial" w:cs="Arial"/>
        </w:rPr>
        <w:footnoteRef/>
      </w:r>
      <w:r w:rsidRPr="00D235CC">
        <w:rPr>
          <w:rFonts w:ascii="Arial" w:hAnsi="Arial" w:cs="Arial"/>
          <w:lang w:val="en-US"/>
        </w:rPr>
        <w:t xml:space="preserve"> </w:t>
      </w:r>
      <w:r w:rsidR="00E771AF" w:rsidRPr="00D235CC">
        <w:rPr>
          <w:rFonts w:ascii="Arial" w:hAnsi="Arial" w:cs="Arial"/>
          <w:lang w:val="en-US"/>
        </w:rPr>
        <w:t>COASE</w:t>
      </w:r>
      <w:r w:rsidR="00B257AE" w:rsidRPr="00D235CC">
        <w:rPr>
          <w:rFonts w:ascii="Arial" w:hAnsi="Arial" w:cs="Arial"/>
          <w:lang w:val="en-US"/>
        </w:rPr>
        <w:t>, R. H. “The Nature of the Firm: Influence.” Journal of Law, Economics, &amp; Organization, vol. 4, no. 1, 1988, pp. 33–47. JSTOR, http://www.jstor.org/stable/765013. Ac</w:t>
      </w:r>
      <w:r w:rsidR="00E0230A" w:rsidRPr="00D235CC">
        <w:rPr>
          <w:rFonts w:ascii="Arial" w:hAnsi="Arial" w:cs="Arial"/>
          <w:lang w:val="en-US"/>
        </w:rPr>
        <w:t>esso em</w:t>
      </w:r>
      <w:r w:rsidR="00B257AE" w:rsidRPr="00D235CC">
        <w:rPr>
          <w:rFonts w:ascii="Arial" w:hAnsi="Arial" w:cs="Arial"/>
          <w:lang w:val="en-US"/>
        </w:rPr>
        <w:t xml:space="preserve"> 20 Sep. 2022.</w:t>
      </w:r>
    </w:p>
    <w:p w14:paraId="1EBF70A2" w14:textId="77777777" w:rsidR="004777F5" w:rsidRPr="00D235CC" w:rsidRDefault="004777F5" w:rsidP="00937CE1">
      <w:pPr>
        <w:pStyle w:val="Textodenotaderodap"/>
        <w:spacing w:after="0"/>
        <w:ind w:left="0" w:firstLine="0"/>
        <w:rPr>
          <w:rFonts w:ascii="Arial" w:hAnsi="Arial" w:cs="Arial"/>
          <w:lang w:val="en-US"/>
        </w:rPr>
      </w:pPr>
    </w:p>
  </w:footnote>
  <w:footnote w:id="9">
    <w:p w14:paraId="4A4E72B9" w14:textId="70A0EBA9" w:rsidR="00C50F43" w:rsidRPr="00D235CC" w:rsidRDefault="00C50F43" w:rsidP="00937CE1">
      <w:pPr>
        <w:pStyle w:val="Textodenotaderodap"/>
        <w:spacing w:after="0"/>
        <w:ind w:left="0" w:firstLine="0"/>
        <w:rPr>
          <w:rFonts w:ascii="Arial" w:hAnsi="Arial" w:cs="Arial"/>
          <w:color w:val="000000"/>
          <w:lang w:val="en-US"/>
        </w:rPr>
      </w:pPr>
      <w:r w:rsidRPr="00A3593D">
        <w:rPr>
          <w:rStyle w:val="Refdenotaderodap"/>
          <w:rFonts w:ascii="Arial" w:hAnsi="Arial" w:cs="Arial"/>
        </w:rPr>
        <w:footnoteRef/>
      </w:r>
      <w:r w:rsidRPr="00D235CC">
        <w:rPr>
          <w:rFonts w:ascii="Arial" w:hAnsi="Arial" w:cs="Arial"/>
          <w:lang w:val="en-US"/>
        </w:rPr>
        <w:t xml:space="preserve"> WILLIAMSON, Oliver E</w:t>
      </w:r>
      <w:r w:rsidR="006201DE" w:rsidRPr="00D235CC">
        <w:rPr>
          <w:rFonts w:ascii="Arial" w:hAnsi="Arial" w:cs="Arial"/>
          <w:lang w:val="en-US"/>
        </w:rPr>
        <w:t xml:space="preserve">. </w:t>
      </w:r>
      <w:r w:rsidR="007C18D9" w:rsidRPr="00D235CC">
        <w:rPr>
          <w:rFonts w:ascii="Arial" w:hAnsi="Arial" w:cs="Arial"/>
          <w:lang w:val="en-US"/>
        </w:rPr>
        <w:t xml:space="preserve">Organization Theory. </w:t>
      </w:r>
      <w:r w:rsidR="00B05CE5" w:rsidRPr="00D235CC">
        <w:rPr>
          <w:rFonts w:ascii="Arial" w:hAnsi="Arial" w:cs="Arial"/>
          <w:color w:val="000000"/>
          <w:lang w:val="en-US"/>
        </w:rPr>
        <w:t>Oxford University Press, USA, Year: 1995.</w:t>
      </w:r>
    </w:p>
    <w:p w14:paraId="7ED6E7DB" w14:textId="77777777" w:rsidR="004777F5" w:rsidRPr="00D235CC" w:rsidRDefault="004777F5" w:rsidP="00937CE1">
      <w:pPr>
        <w:pStyle w:val="Textodenotaderodap"/>
        <w:spacing w:after="0"/>
        <w:ind w:left="0" w:firstLine="0"/>
        <w:rPr>
          <w:rFonts w:ascii="Arial" w:hAnsi="Arial" w:cs="Arial"/>
          <w:lang w:val="en-US"/>
        </w:rPr>
      </w:pPr>
    </w:p>
  </w:footnote>
  <w:footnote w:id="10">
    <w:p w14:paraId="153E0426" w14:textId="77777777" w:rsidR="00C95323" w:rsidRPr="00B05CE5" w:rsidRDefault="00C95323" w:rsidP="00C95323">
      <w:pPr>
        <w:pStyle w:val="Textodenotaderodap"/>
        <w:spacing w:after="0"/>
        <w:ind w:left="0" w:firstLine="0"/>
        <w:jc w:val="left"/>
        <w:rPr>
          <w:rFonts w:ascii="Arial" w:hAnsi="Arial" w:cs="Arial"/>
        </w:rPr>
      </w:pPr>
      <w:r w:rsidRPr="00B05CE5">
        <w:rPr>
          <w:rStyle w:val="Refdenotaderodap"/>
          <w:rFonts w:ascii="Arial" w:hAnsi="Arial" w:cs="Arial"/>
        </w:rPr>
        <w:footnoteRef/>
      </w:r>
      <w:r w:rsidRPr="00B05CE5">
        <w:rPr>
          <w:rFonts w:ascii="Arial" w:hAnsi="Arial" w:cs="Arial"/>
        </w:rPr>
        <w:t xml:space="preserve"> OLIVEIRA. Ricardo Mariz de. Fundamentos do Imposto de Renda. São Paulo: </w:t>
      </w:r>
      <w:proofErr w:type="spellStart"/>
      <w:r w:rsidRPr="00B05CE5">
        <w:rPr>
          <w:rFonts w:ascii="Arial" w:hAnsi="Arial" w:cs="Arial"/>
        </w:rPr>
        <w:t>Quartier</w:t>
      </w:r>
      <w:proofErr w:type="spellEnd"/>
      <w:r w:rsidRPr="00B05CE5">
        <w:rPr>
          <w:rFonts w:ascii="Arial" w:hAnsi="Arial" w:cs="Arial"/>
        </w:rPr>
        <w:t xml:space="preserve"> </w:t>
      </w:r>
      <w:proofErr w:type="spellStart"/>
      <w:r w:rsidRPr="00B05CE5">
        <w:rPr>
          <w:rFonts w:ascii="Arial" w:hAnsi="Arial" w:cs="Arial"/>
        </w:rPr>
        <w:t>Latin</w:t>
      </w:r>
      <w:proofErr w:type="spellEnd"/>
      <w:r w:rsidRPr="00B05CE5">
        <w:rPr>
          <w:rFonts w:ascii="Arial" w:hAnsi="Arial" w:cs="Arial"/>
        </w:rPr>
        <w:t>, 2008. p.102.</w:t>
      </w:r>
    </w:p>
  </w:footnote>
  <w:footnote w:id="11">
    <w:p w14:paraId="772B3742" w14:textId="20244AD4" w:rsidR="006A0C23" w:rsidRPr="008D64A6" w:rsidRDefault="006A0C23" w:rsidP="006A0C23">
      <w:pPr>
        <w:pStyle w:val="Textodenotaderodap"/>
        <w:ind w:left="0" w:firstLine="0"/>
        <w:rPr>
          <w:rFonts w:ascii="Arial" w:hAnsi="Arial" w:cs="Arial"/>
        </w:rPr>
      </w:pPr>
      <w:r w:rsidRPr="008D64A6">
        <w:rPr>
          <w:rStyle w:val="Refdenotaderodap"/>
          <w:rFonts w:ascii="Arial" w:hAnsi="Arial" w:cs="Arial"/>
        </w:rPr>
        <w:footnoteRef/>
      </w:r>
      <w:r w:rsidRPr="008D64A6">
        <w:rPr>
          <w:rFonts w:ascii="Arial" w:hAnsi="Arial" w:cs="Arial"/>
        </w:rPr>
        <w:t xml:space="preserve"> SILVA, João Miguel da</w:t>
      </w:r>
      <w:r w:rsidR="00FB66C8">
        <w:rPr>
          <w:rFonts w:ascii="Arial" w:hAnsi="Arial" w:cs="Arial"/>
        </w:rPr>
        <w:t xml:space="preserve">; </w:t>
      </w:r>
      <w:r w:rsidR="001C268A">
        <w:rPr>
          <w:rFonts w:ascii="Arial" w:hAnsi="Arial" w:cs="Arial"/>
        </w:rPr>
        <w:t>YAMASHITA, Douglas</w:t>
      </w:r>
      <w:r w:rsidR="00BC3F8B">
        <w:rPr>
          <w:rFonts w:ascii="Arial" w:hAnsi="Arial" w:cs="Arial"/>
        </w:rPr>
        <w:t xml:space="preserve">; </w:t>
      </w:r>
      <w:r w:rsidR="00BC3F8B" w:rsidRPr="00BC3F8B">
        <w:rPr>
          <w:rFonts w:ascii="Arial" w:hAnsi="Arial" w:cs="Arial"/>
          <w:i/>
          <w:iCs/>
        </w:rPr>
        <w:t>et al.</w:t>
      </w:r>
      <w:r w:rsidR="001C268A">
        <w:rPr>
          <w:rFonts w:ascii="Arial" w:hAnsi="Arial" w:cs="Arial"/>
        </w:rPr>
        <w:t xml:space="preserve"> </w:t>
      </w:r>
      <w:r w:rsidR="00BC3F8B">
        <w:rPr>
          <w:rFonts w:ascii="Arial" w:hAnsi="Arial" w:cs="Arial"/>
        </w:rPr>
        <w:t>A</w:t>
      </w:r>
      <w:r w:rsidRPr="008D64A6">
        <w:rPr>
          <w:rFonts w:ascii="Arial" w:hAnsi="Arial" w:cs="Arial"/>
        </w:rPr>
        <w:t>spectos Polêmicos do Imposto de Renda e Proventos de Qualquer Natureza. Coordenador Ives Gandra da Silva Martins. Porto Alegre: Lex Magister, 2015. p. 467 e 468.</w:t>
      </w:r>
    </w:p>
  </w:footnote>
  <w:footnote w:id="12">
    <w:p w14:paraId="4FF3C9D3" w14:textId="77777777" w:rsidR="006A0C23" w:rsidRPr="0092398B" w:rsidRDefault="006A0C23" w:rsidP="006A0C23">
      <w:pPr>
        <w:pStyle w:val="Textodenotaderodap"/>
        <w:rPr>
          <w:rFonts w:ascii="Arial" w:hAnsi="Arial" w:cs="Arial"/>
        </w:rPr>
      </w:pPr>
      <w:r w:rsidRPr="0092398B">
        <w:rPr>
          <w:rStyle w:val="Refdenotaderodap"/>
          <w:rFonts w:ascii="Arial" w:hAnsi="Arial" w:cs="Arial"/>
        </w:rPr>
        <w:footnoteRef/>
      </w:r>
      <w:r w:rsidRPr="0092398B">
        <w:rPr>
          <w:rFonts w:ascii="Arial" w:hAnsi="Arial" w:cs="Arial"/>
        </w:rPr>
        <w:t xml:space="preserve"> Decreto nº 9.580/18 (Regulamento do Imposto de Renda):</w:t>
      </w:r>
    </w:p>
    <w:p w14:paraId="56927E64" w14:textId="77777777" w:rsidR="006A0C23" w:rsidRPr="0092398B" w:rsidRDefault="006A0C23" w:rsidP="006A0C23">
      <w:pPr>
        <w:pStyle w:val="Textodenotaderodap"/>
        <w:spacing w:after="0"/>
        <w:ind w:left="0" w:firstLine="0"/>
        <w:rPr>
          <w:rFonts w:ascii="Arial" w:hAnsi="Arial" w:cs="Arial"/>
        </w:rPr>
      </w:pPr>
      <w:r w:rsidRPr="0092398B">
        <w:rPr>
          <w:rFonts w:ascii="Arial" w:hAnsi="Arial" w:cs="Arial"/>
        </w:rPr>
        <w:t>“Art. 258. O lucro real é o lucro líquido do período de apuração ajustado pelas adições, exclusões ou compensações prescritas ou autorizadas por este Regulamento (</w:t>
      </w:r>
      <w:hyperlink r:id="rId2" w:anchor="art6" w:history="1">
        <w:r w:rsidRPr="0092398B">
          <w:rPr>
            <w:rFonts w:ascii="Arial" w:hAnsi="Arial" w:cs="Arial"/>
          </w:rPr>
          <w:t>Decreto-Lei nº 1.598, de 1977, art. 6º, caput </w:t>
        </w:r>
      </w:hyperlink>
      <w:r w:rsidRPr="0092398B">
        <w:rPr>
          <w:rFonts w:ascii="Arial" w:hAnsi="Arial" w:cs="Arial"/>
        </w:rPr>
        <w:t>).</w:t>
      </w:r>
    </w:p>
    <w:p w14:paraId="4D079AE5" w14:textId="77777777" w:rsidR="006A0C23" w:rsidRPr="0092398B" w:rsidRDefault="006A0C23" w:rsidP="006A0C23">
      <w:pPr>
        <w:pStyle w:val="Textodenotaderodap"/>
        <w:spacing w:after="0"/>
        <w:ind w:left="0" w:firstLine="0"/>
        <w:rPr>
          <w:rFonts w:ascii="Arial" w:hAnsi="Arial" w:cs="Arial"/>
        </w:rPr>
      </w:pPr>
      <w:r w:rsidRPr="0092398B">
        <w:rPr>
          <w:rFonts w:ascii="Arial" w:hAnsi="Arial" w:cs="Arial"/>
        </w:rPr>
        <w:t xml:space="preserve">§ 1º </w:t>
      </w:r>
      <w:r w:rsidRPr="00F53578">
        <w:rPr>
          <w:rFonts w:ascii="Arial" w:hAnsi="Arial" w:cs="Arial"/>
          <w:b/>
          <w:bCs w:val="0"/>
        </w:rPr>
        <w:t>A determinação do lucro real será precedida da apuração do lucro líquido de cada período de apuração em observância às disposições das leis comerciais </w:t>
      </w:r>
      <w:hyperlink r:id="rId3" w:anchor="art37" w:history="1">
        <w:r w:rsidRPr="00F53578">
          <w:rPr>
            <w:rFonts w:ascii="Arial" w:hAnsi="Arial" w:cs="Arial"/>
            <w:b/>
            <w:bCs w:val="0"/>
          </w:rPr>
          <w:t>(Lei nº 8.981, de 1995, art. 37, § 1º)</w:t>
        </w:r>
        <w:r w:rsidRPr="0092398B">
          <w:rPr>
            <w:rFonts w:ascii="Arial" w:hAnsi="Arial" w:cs="Arial"/>
          </w:rPr>
          <w:t> </w:t>
        </w:r>
      </w:hyperlink>
      <w:r w:rsidRPr="0092398B">
        <w:rPr>
          <w:rFonts w:ascii="Arial" w:hAnsi="Arial" w:cs="Arial"/>
        </w:rPr>
        <w:t>.</w:t>
      </w:r>
    </w:p>
    <w:p w14:paraId="37CE117E" w14:textId="7F7EF911" w:rsidR="006A0C23" w:rsidRPr="0092398B" w:rsidRDefault="006A0C23" w:rsidP="006A0C23">
      <w:pPr>
        <w:pStyle w:val="Textodenotaderodap"/>
        <w:spacing w:after="0"/>
        <w:ind w:left="0" w:firstLine="0"/>
        <w:rPr>
          <w:rFonts w:ascii="Arial" w:hAnsi="Arial" w:cs="Arial"/>
        </w:rPr>
      </w:pPr>
      <w:r w:rsidRPr="0092398B">
        <w:rPr>
          <w:rFonts w:ascii="Arial" w:hAnsi="Arial" w:cs="Arial"/>
        </w:rPr>
        <w:t>§ 2º Os valores que, por competirem a outro período de apuração, forem, para efeito de determinação do lucro real, adicionados ao lucro líquido do período de apuração, ou dele excluídos, serão, na determinação do lucro real do período de apuração competente, excluídos do lucro líquido ou a ele adicionados, respectivamente (</w:t>
      </w:r>
      <w:hyperlink r:id="rId4" w:anchor="art6" w:history="1">
        <w:r w:rsidRPr="0092398B">
          <w:rPr>
            <w:rFonts w:ascii="Arial" w:hAnsi="Arial" w:cs="Arial"/>
          </w:rPr>
          <w:t>Decreto-Lei nº 1.598, de 1977, art. 6º, § 4º </w:t>
        </w:r>
      </w:hyperlink>
      <w:r w:rsidRPr="0092398B">
        <w:rPr>
          <w:rFonts w:ascii="Arial" w:hAnsi="Arial" w:cs="Arial"/>
        </w:rPr>
        <w:t>)” (grif</w:t>
      </w:r>
      <w:r w:rsidR="00806F93">
        <w:rPr>
          <w:rFonts w:ascii="Arial" w:hAnsi="Arial" w:cs="Arial"/>
        </w:rPr>
        <w:t>ei)</w:t>
      </w:r>
    </w:p>
    <w:p w14:paraId="7781E17E" w14:textId="77777777" w:rsidR="006A0C23" w:rsidRPr="0092398B" w:rsidRDefault="006A0C23" w:rsidP="006A0C23">
      <w:pPr>
        <w:pStyle w:val="Textodenotaderodap"/>
        <w:spacing w:after="0"/>
        <w:ind w:left="0" w:firstLine="0"/>
        <w:rPr>
          <w:rFonts w:ascii="Arial" w:hAnsi="Arial" w:cs="Arial"/>
        </w:rPr>
      </w:pPr>
    </w:p>
    <w:p w14:paraId="4CB48CFE" w14:textId="77777777" w:rsidR="006A0C23" w:rsidRPr="0092398B" w:rsidRDefault="006A0C23" w:rsidP="006A0C23">
      <w:pPr>
        <w:pStyle w:val="Textodenotaderodap"/>
        <w:spacing w:after="0"/>
        <w:ind w:left="0" w:firstLine="0"/>
        <w:rPr>
          <w:rFonts w:ascii="Arial" w:hAnsi="Arial" w:cs="Arial"/>
        </w:rPr>
      </w:pPr>
      <w:r w:rsidRPr="0092398B">
        <w:rPr>
          <w:rFonts w:ascii="Arial" w:hAnsi="Arial" w:cs="Arial"/>
        </w:rPr>
        <w:t>Lei nº 7.689/88 (dispõe sobre a CSLL):</w:t>
      </w:r>
    </w:p>
    <w:p w14:paraId="4591CD9B" w14:textId="77777777" w:rsidR="006A0C23" w:rsidRPr="0092398B" w:rsidRDefault="006A0C23" w:rsidP="006A0C23">
      <w:pPr>
        <w:pStyle w:val="Textodenotaderodap"/>
        <w:spacing w:after="0"/>
        <w:ind w:left="0" w:firstLine="0"/>
        <w:rPr>
          <w:rFonts w:ascii="Arial" w:hAnsi="Arial" w:cs="Arial"/>
        </w:rPr>
      </w:pPr>
      <w:r w:rsidRPr="0092398B">
        <w:rPr>
          <w:rFonts w:ascii="Arial" w:hAnsi="Arial" w:cs="Arial"/>
        </w:rPr>
        <w:t xml:space="preserve">“Art. 2º </w:t>
      </w:r>
      <w:r w:rsidRPr="00F53578">
        <w:rPr>
          <w:rFonts w:ascii="Arial" w:hAnsi="Arial" w:cs="Arial"/>
          <w:b/>
          <w:bCs w:val="0"/>
        </w:rPr>
        <w:t>A base de cálculo da contribuição é o valor do resultado do exercício</w:t>
      </w:r>
      <w:r w:rsidRPr="0092398B">
        <w:rPr>
          <w:rFonts w:ascii="Arial" w:hAnsi="Arial" w:cs="Arial"/>
        </w:rPr>
        <w:t>, antes da provisão para o imposto de renda.</w:t>
      </w:r>
    </w:p>
    <w:p w14:paraId="05898B47" w14:textId="77777777" w:rsidR="006A0C23" w:rsidRPr="0092398B" w:rsidRDefault="006A0C23" w:rsidP="006A0C23">
      <w:pPr>
        <w:pStyle w:val="Textodenotaderodap"/>
        <w:spacing w:after="0"/>
        <w:ind w:left="0" w:firstLine="0"/>
        <w:rPr>
          <w:rFonts w:ascii="Arial" w:hAnsi="Arial" w:cs="Arial"/>
        </w:rPr>
      </w:pPr>
      <w:r w:rsidRPr="0092398B">
        <w:rPr>
          <w:rFonts w:ascii="Arial" w:hAnsi="Arial" w:cs="Arial"/>
        </w:rPr>
        <w:t>§ 1º Para efeito do disposto neste artigo:</w:t>
      </w:r>
    </w:p>
    <w:p w14:paraId="08B0DFB7" w14:textId="77777777" w:rsidR="006A0C23" w:rsidRPr="0092398B" w:rsidRDefault="006A0C23" w:rsidP="006A0C23">
      <w:pPr>
        <w:pStyle w:val="Textodenotaderodap"/>
        <w:spacing w:after="0"/>
        <w:rPr>
          <w:rFonts w:ascii="Arial" w:hAnsi="Arial" w:cs="Arial"/>
        </w:rPr>
      </w:pPr>
      <w:r w:rsidRPr="0092398B">
        <w:rPr>
          <w:rFonts w:ascii="Arial" w:hAnsi="Arial" w:cs="Arial"/>
        </w:rPr>
        <w:t>a) será considerado o resultado do período-base encerrado em 31 de dezembro de cada ano;</w:t>
      </w:r>
    </w:p>
    <w:p w14:paraId="04831672" w14:textId="77777777" w:rsidR="006A0C23" w:rsidRPr="0092398B" w:rsidRDefault="006A0C23" w:rsidP="006A0C23">
      <w:pPr>
        <w:pStyle w:val="Textodenotaderodap"/>
        <w:spacing w:after="0"/>
        <w:ind w:left="0" w:firstLine="0"/>
        <w:rPr>
          <w:rFonts w:ascii="Arial" w:hAnsi="Arial" w:cs="Arial"/>
        </w:rPr>
      </w:pPr>
      <w:r w:rsidRPr="0092398B">
        <w:rPr>
          <w:rFonts w:ascii="Arial" w:hAnsi="Arial" w:cs="Arial"/>
        </w:rPr>
        <w:t>b) no caso de incorporação, fusão, cisão ou encerramento de atividades, a base de cálculo é o resultado apurado no respectivo balanço;</w:t>
      </w:r>
    </w:p>
    <w:p w14:paraId="3400D846" w14:textId="77777777" w:rsidR="006A0C23" w:rsidRPr="0092398B" w:rsidRDefault="006A0C23" w:rsidP="006A0C23">
      <w:pPr>
        <w:pStyle w:val="NormalWeb"/>
        <w:spacing w:before="0" w:beforeAutospacing="0" w:after="0" w:afterAutospacing="0" w:line="240" w:lineRule="auto"/>
        <w:ind w:firstLine="0"/>
        <w:rPr>
          <w:rFonts w:ascii="Arial" w:hAnsi="Arial" w:cs="Arial"/>
          <w:color w:val="000000"/>
          <w:sz w:val="20"/>
          <w:szCs w:val="20"/>
        </w:rPr>
      </w:pPr>
      <w:r w:rsidRPr="0092398B">
        <w:rPr>
          <w:rFonts w:ascii="Arial" w:hAnsi="Arial" w:cs="Arial"/>
          <w:color w:val="000000"/>
          <w:sz w:val="20"/>
          <w:szCs w:val="20"/>
        </w:rPr>
        <w:t xml:space="preserve">c ) </w:t>
      </w:r>
      <w:r w:rsidRPr="00F53578">
        <w:rPr>
          <w:rFonts w:ascii="Arial" w:hAnsi="Arial" w:cs="Arial"/>
          <w:b/>
          <w:bCs/>
          <w:color w:val="000000"/>
          <w:sz w:val="20"/>
          <w:szCs w:val="20"/>
        </w:rPr>
        <w:t>o resultado do período-base, apurado com observância da legislação comercial</w:t>
      </w:r>
      <w:r w:rsidRPr="0092398B">
        <w:rPr>
          <w:rFonts w:ascii="Arial" w:hAnsi="Arial" w:cs="Arial"/>
          <w:color w:val="000000"/>
          <w:sz w:val="20"/>
          <w:szCs w:val="20"/>
        </w:rPr>
        <w:t>, será ajustado pela:      (Redação dada pela Lei nº 8.034, de 1990)</w:t>
      </w:r>
    </w:p>
    <w:p w14:paraId="1F75CC80" w14:textId="77777777" w:rsidR="006A0C23" w:rsidRPr="0092398B" w:rsidRDefault="006A0C23" w:rsidP="006A0C23">
      <w:pPr>
        <w:pStyle w:val="NormalWeb"/>
        <w:spacing w:before="0" w:beforeAutospacing="0" w:after="0" w:afterAutospacing="0" w:line="240" w:lineRule="auto"/>
        <w:ind w:firstLine="0"/>
        <w:rPr>
          <w:rFonts w:ascii="Arial" w:hAnsi="Arial" w:cs="Arial"/>
          <w:color w:val="000000"/>
          <w:sz w:val="20"/>
          <w:szCs w:val="20"/>
        </w:rPr>
      </w:pPr>
      <w:bookmarkStart w:id="2" w:name="art1§1c1."/>
      <w:bookmarkEnd w:id="2"/>
      <w:r w:rsidRPr="0092398B">
        <w:rPr>
          <w:rFonts w:ascii="Arial" w:hAnsi="Arial" w:cs="Arial"/>
          <w:color w:val="000000"/>
          <w:sz w:val="20"/>
          <w:szCs w:val="20"/>
        </w:rPr>
        <w:t>1 - adição do resultado negativo da avaliação de investimentos pelo valor de patrimônio líquido;     (Redação dada pela Lei nº 8.034, de 1990)</w:t>
      </w:r>
    </w:p>
    <w:p w14:paraId="05330087" w14:textId="77777777" w:rsidR="006A0C23" w:rsidRPr="0092398B" w:rsidRDefault="006A0C23" w:rsidP="006A0C23">
      <w:pPr>
        <w:pStyle w:val="NormalWeb"/>
        <w:spacing w:before="0" w:beforeAutospacing="0" w:after="0" w:afterAutospacing="0" w:line="240" w:lineRule="auto"/>
        <w:ind w:firstLine="0"/>
        <w:rPr>
          <w:rFonts w:ascii="Arial" w:hAnsi="Arial" w:cs="Arial"/>
          <w:color w:val="000000"/>
          <w:sz w:val="20"/>
          <w:szCs w:val="20"/>
        </w:rPr>
      </w:pPr>
      <w:bookmarkStart w:id="3" w:name="art1§1c2."/>
      <w:bookmarkEnd w:id="3"/>
      <w:r w:rsidRPr="0092398B">
        <w:rPr>
          <w:rFonts w:ascii="Arial" w:hAnsi="Arial" w:cs="Arial"/>
          <w:color w:val="000000"/>
          <w:sz w:val="20"/>
          <w:szCs w:val="20"/>
        </w:rPr>
        <w:t>2 - adição do valor de reserva de reavaliação, baixada durante o período-base, cuja contrapartida não tenha sido computada no resultado do período-base; (Redação dada pela Lei nº 8.034, de 1990)</w:t>
      </w:r>
    </w:p>
    <w:p w14:paraId="10A7ED19" w14:textId="77777777" w:rsidR="006A0C23" w:rsidRPr="0092398B" w:rsidRDefault="006A0C23" w:rsidP="006A0C23">
      <w:pPr>
        <w:pStyle w:val="NormalWeb"/>
        <w:spacing w:before="0" w:beforeAutospacing="0" w:after="0" w:afterAutospacing="0" w:line="240" w:lineRule="auto"/>
        <w:ind w:firstLine="0"/>
        <w:rPr>
          <w:rFonts w:ascii="Arial" w:hAnsi="Arial" w:cs="Arial"/>
          <w:color w:val="000000"/>
          <w:sz w:val="20"/>
          <w:szCs w:val="20"/>
        </w:rPr>
      </w:pPr>
      <w:bookmarkStart w:id="4" w:name="art1§1c3."/>
      <w:bookmarkEnd w:id="4"/>
      <w:r w:rsidRPr="0092398B">
        <w:rPr>
          <w:rFonts w:ascii="Arial" w:hAnsi="Arial" w:cs="Arial"/>
          <w:color w:val="000000"/>
          <w:sz w:val="20"/>
          <w:szCs w:val="20"/>
        </w:rPr>
        <w:t>3 - adição do valor das provisões não dedutíveis da determinação do lucro real, exceto a provisão para o Imposto de Renda;      (Redação dada pela Lei nº 8.034, de 1990)</w:t>
      </w:r>
    </w:p>
    <w:p w14:paraId="153F9873" w14:textId="77777777" w:rsidR="006A0C23" w:rsidRPr="0092398B" w:rsidRDefault="006A0C23" w:rsidP="006A0C23">
      <w:pPr>
        <w:pStyle w:val="NormalWeb"/>
        <w:spacing w:before="0" w:beforeAutospacing="0" w:after="0" w:afterAutospacing="0" w:line="240" w:lineRule="auto"/>
        <w:ind w:firstLine="0"/>
        <w:rPr>
          <w:rFonts w:ascii="Arial" w:hAnsi="Arial" w:cs="Arial"/>
          <w:color w:val="000000"/>
          <w:sz w:val="20"/>
          <w:szCs w:val="20"/>
        </w:rPr>
      </w:pPr>
      <w:bookmarkStart w:id="5" w:name="art1§1c4."/>
      <w:bookmarkEnd w:id="5"/>
      <w:r w:rsidRPr="0092398B">
        <w:rPr>
          <w:rFonts w:ascii="Arial" w:hAnsi="Arial" w:cs="Arial"/>
          <w:color w:val="000000"/>
          <w:sz w:val="20"/>
          <w:szCs w:val="20"/>
        </w:rPr>
        <w:t>4 - exclusão do resultado positivo da avaliação de investimentos pelo valor de patrimônio líquido;    (Redação dada pela Lei nº 8.034, de 1990)</w:t>
      </w:r>
    </w:p>
    <w:p w14:paraId="43C82861" w14:textId="77777777" w:rsidR="006A0C23" w:rsidRPr="0092398B" w:rsidRDefault="006A0C23" w:rsidP="006A0C23">
      <w:pPr>
        <w:pStyle w:val="NormalWeb"/>
        <w:spacing w:before="0" w:beforeAutospacing="0" w:after="0" w:afterAutospacing="0" w:line="240" w:lineRule="auto"/>
        <w:ind w:firstLine="0"/>
        <w:rPr>
          <w:rFonts w:ascii="Arial" w:hAnsi="Arial" w:cs="Arial"/>
          <w:color w:val="000000"/>
          <w:sz w:val="20"/>
          <w:szCs w:val="20"/>
        </w:rPr>
      </w:pPr>
      <w:bookmarkStart w:id="6" w:name="art1§1c6"/>
      <w:bookmarkEnd w:id="6"/>
      <w:r w:rsidRPr="0092398B">
        <w:rPr>
          <w:rFonts w:ascii="Arial" w:hAnsi="Arial" w:cs="Arial"/>
          <w:color w:val="000000"/>
          <w:sz w:val="20"/>
          <w:szCs w:val="20"/>
          <w:shd w:val="clear" w:color="auto" w:fill="FFFFFF"/>
        </w:rPr>
        <w:t>5 - exclusão dos lucros e dividendos derivados de participações societárias em pessoas jurídicas domiciliadas no Brasil que tenham sido computados como receita; (Redação dada pela Lei nº 12.973, de 2014)    </w:t>
      </w:r>
      <w:r w:rsidRPr="0092398B">
        <w:rPr>
          <w:rFonts w:ascii="Arial" w:hAnsi="Arial" w:cs="Arial"/>
          <w:color w:val="000000"/>
          <w:sz w:val="20"/>
          <w:szCs w:val="20"/>
        </w:rPr>
        <w:t xml:space="preserve"> </w:t>
      </w:r>
    </w:p>
    <w:p w14:paraId="70C1D858" w14:textId="77777777" w:rsidR="006A0C23" w:rsidRPr="0092398B" w:rsidRDefault="006A0C23" w:rsidP="006A0C23">
      <w:pPr>
        <w:pStyle w:val="NormalWeb"/>
        <w:spacing w:before="0" w:beforeAutospacing="0" w:after="0" w:afterAutospacing="0" w:line="240" w:lineRule="auto"/>
        <w:ind w:firstLine="0"/>
        <w:rPr>
          <w:rFonts w:ascii="Arial" w:hAnsi="Arial" w:cs="Arial"/>
          <w:color w:val="000000"/>
          <w:sz w:val="20"/>
          <w:szCs w:val="20"/>
        </w:rPr>
      </w:pPr>
      <w:r w:rsidRPr="0092398B">
        <w:rPr>
          <w:rFonts w:ascii="Arial" w:hAnsi="Arial" w:cs="Arial"/>
          <w:color w:val="000000"/>
          <w:sz w:val="20"/>
          <w:szCs w:val="20"/>
        </w:rPr>
        <w:t>6 - exclusão do valor, corrigido monetariamente, das provisões adicionadas na forma do item 3, que tenham sido baixadas no curso de período-base. (Incluído pela Lei nº 8.034, de 1990)</w:t>
      </w:r>
    </w:p>
    <w:p w14:paraId="57959045" w14:textId="2C383371" w:rsidR="006A0C23" w:rsidRPr="00D235CC" w:rsidRDefault="006A0C23" w:rsidP="006A0C23">
      <w:pPr>
        <w:pStyle w:val="NormalWeb"/>
        <w:spacing w:before="0" w:beforeAutospacing="0" w:after="0" w:afterAutospacing="0" w:line="240" w:lineRule="auto"/>
        <w:ind w:firstLine="0"/>
        <w:rPr>
          <w:rFonts w:ascii="Arial" w:hAnsi="Arial" w:cs="Arial"/>
          <w:color w:val="000000"/>
          <w:sz w:val="20"/>
          <w:szCs w:val="20"/>
          <w:lang w:val="en-US"/>
        </w:rPr>
      </w:pPr>
      <w:bookmarkStart w:id="7" w:name="art1§2"/>
      <w:bookmarkEnd w:id="7"/>
      <w:r w:rsidRPr="0092398B">
        <w:rPr>
          <w:rFonts w:ascii="Arial" w:hAnsi="Arial" w:cs="Arial"/>
          <w:color w:val="000000"/>
          <w:sz w:val="20"/>
          <w:szCs w:val="20"/>
        </w:rPr>
        <w:t xml:space="preserve">§ 2º No caso de pessoa jurídica desobrigada de escrituração contábil, a base de cálculo da contribuição corresponderá a dez por cento da receita bruta auferida no período de 1º janeiro a 31 de dezembro de cada ano, ressalvado o disposto na alínea b do parágrafo anterior.” </w:t>
      </w:r>
      <w:r w:rsidRPr="00D235CC">
        <w:rPr>
          <w:rFonts w:ascii="Arial" w:hAnsi="Arial" w:cs="Arial"/>
          <w:color w:val="000000"/>
          <w:sz w:val="20"/>
          <w:szCs w:val="20"/>
          <w:lang w:val="en-US"/>
        </w:rPr>
        <w:t>(grif</w:t>
      </w:r>
      <w:r w:rsidR="00806F93" w:rsidRPr="00D235CC">
        <w:rPr>
          <w:rFonts w:ascii="Arial" w:hAnsi="Arial" w:cs="Arial"/>
          <w:color w:val="000000"/>
          <w:sz w:val="20"/>
          <w:szCs w:val="20"/>
          <w:lang w:val="en-US"/>
        </w:rPr>
        <w:t>ei)</w:t>
      </w:r>
    </w:p>
    <w:p w14:paraId="1FCC7AEA" w14:textId="77777777" w:rsidR="006A0C23" w:rsidRPr="00D235CC" w:rsidRDefault="006A0C23" w:rsidP="006A0C23">
      <w:pPr>
        <w:pStyle w:val="NormalWeb"/>
        <w:spacing w:before="0" w:beforeAutospacing="0" w:after="0" w:afterAutospacing="0" w:line="240" w:lineRule="auto"/>
        <w:ind w:firstLine="0"/>
        <w:rPr>
          <w:rFonts w:ascii="Sabon LT Std" w:hAnsi="Sabon LT Std"/>
          <w:sz w:val="20"/>
          <w:szCs w:val="20"/>
          <w:lang w:val="en-US"/>
        </w:rPr>
      </w:pPr>
    </w:p>
  </w:footnote>
  <w:footnote w:id="13">
    <w:p w14:paraId="0294204E" w14:textId="77777777" w:rsidR="006A0C23" w:rsidRPr="00D235CC" w:rsidRDefault="006A0C23" w:rsidP="006A0C23">
      <w:pPr>
        <w:pStyle w:val="Textodenotaderodap"/>
        <w:rPr>
          <w:rFonts w:ascii="Arial" w:hAnsi="Arial" w:cs="Arial"/>
          <w:lang w:val="en-US"/>
        </w:rPr>
      </w:pPr>
      <w:r w:rsidRPr="0092398B">
        <w:rPr>
          <w:rStyle w:val="Refdenotaderodap"/>
          <w:rFonts w:ascii="Arial" w:hAnsi="Arial" w:cs="Arial"/>
        </w:rPr>
        <w:footnoteRef/>
      </w:r>
      <w:r w:rsidRPr="00D235CC">
        <w:rPr>
          <w:rFonts w:ascii="Arial" w:hAnsi="Arial" w:cs="Arial"/>
          <w:lang w:val="en-US"/>
        </w:rPr>
        <w:t xml:space="preserve"> CF/88, art. 150, I.</w:t>
      </w:r>
    </w:p>
  </w:footnote>
  <w:footnote w:id="14">
    <w:p w14:paraId="75D21EEF" w14:textId="77777777" w:rsidR="00722C5E" w:rsidRPr="006D2F16" w:rsidRDefault="00722C5E" w:rsidP="00722C5E">
      <w:pPr>
        <w:pStyle w:val="Textodenotaderodap"/>
        <w:ind w:left="0" w:firstLine="0"/>
        <w:rPr>
          <w:rFonts w:ascii="Arial" w:hAnsi="Arial" w:cs="Arial"/>
        </w:rPr>
      </w:pPr>
      <w:r w:rsidRPr="006D2F16">
        <w:rPr>
          <w:rStyle w:val="Refdenotaderodap"/>
          <w:rFonts w:ascii="Arial" w:hAnsi="Arial" w:cs="Arial"/>
        </w:rPr>
        <w:footnoteRef/>
      </w:r>
      <w:r w:rsidRPr="00D235CC">
        <w:rPr>
          <w:rFonts w:ascii="Arial" w:hAnsi="Arial" w:cs="Arial"/>
          <w:lang w:val="en-US"/>
        </w:rPr>
        <w:t xml:space="preserve"> HENDRIKSEN, Eldon S. Michael F. Van Breda. </w:t>
      </w:r>
      <w:r w:rsidRPr="006D2F16">
        <w:rPr>
          <w:rFonts w:ascii="Arial" w:hAnsi="Arial" w:cs="Arial"/>
        </w:rPr>
        <w:t xml:space="preserve">Teoria da Contabilidade. Tradução de Antonio </w:t>
      </w:r>
      <w:proofErr w:type="spellStart"/>
      <w:r w:rsidRPr="006D2F16">
        <w:rPr>
          <w:rFonts w:ascii="Arial" w:hAnsi="Arial" w:cs="Arial"/>
        </w:rPr>
        <w:t>Zoratto</w:t>
      </w:r>
      <w:proofErr w:type="spellEnd"/>
      <w:r w:rsidRPr="006D2F16">
        <w:rPr>
          <w:rFonts w:ascii="Arial" w:hAnsi="Arial" w:cs="Arial"/>
        </w:rPr>
        <w:t xml:space="preserve"> </w:t>
      </w:r>
      <w:proofErr w:type="spellStart"/>
      <w:r w:rsidRPr="006D2F16">
        <w:rPr>
          <w:rFonts w:ascii="Arial" w:hAnsi="Arial" w:cs="Arial"/>
        </w:rPr>
        <w:t>Sanvicente</w:t>
      </w:r>
      <w:proofErr w:type="spellEnd"/>
      <w:r w:rsidRPr="006D2F16">
        <w:rPr>
          <w:rFonts w:ascii="Arial" w:hAnsi="Arial" w:cs="Arial"/>
        </w:rPr>
        <w:t xml:space="preserve">. 1ªed. 8 </w:t>
      </w:r>
      <w:proofErr w:type="spellStart"/>
      <w:r w:rsidRPr="006D2F16">
        <w:rPr>
          <w:rFonts w:ascii="Arial" w:hAnsi="Arial" w:cs="Arial"/>
        </w:rPr>
        <w:t>reimp</w:t>
      </w:r>
      <w:proofErr w:type="spellEnd"/>
      <w:r w:rsidRPr="006D2F16">
        <w:rPr>
          <w:rFonts w:ascii="Arial" w:hAnsi="Arial" w:cs="Arial"/>
        </w:rPr>
        <w:t>. São Paulo. Atlas, 2010. p.224.</w:t>
      </w:r>
    </w:p>
  </w:footnote>
  <w:footnote w:id="15">
    <w:p w14:paraId="58F10AA7" w14:textId="604A1863" w:rsidR="002B5325" w:rsidRPr="007A0FAF" w:rsidRDefault="002B5325" w:rsidP="007A0FAF">
      <w:pPr>
        <w:pStyle w:val="Textodenotaderodap"/>
        <w:spacing w:after="0"/>
        <w:ind w:left="0" w:firstLine="0"/>
        <w:rPr>
          <w:rFonts w:ascii="Arial" w:hAnsi="Arial" w:cs="Arial"/>
        </w:rPr>
      </w:pPr>
      <w:r w:rsidRPr="007A0FAF">
        <w:rPr>
          <w:rStyle w:val="Refdenotaderodap"/>
          <w:rFonts w:ascii="Arial" w:hAnsi="Arial" w:cs="Arial"/>
        </w:rPr>
        <w:footnoteRef/>
      </w:r>
      <w:r w:rsidRPr="007A0FAF">
        <w:rPr>
          <w:rFonts w:ascii="Arial" w:hAnsi="Arial" w:cs="Arial"/>
        </w:rPr>
        <w:t xml:space="preserve"> Estão fora do alcance da norma: os contratos de arrendamento</w:t>
      </w:r>
      <w:r w:rsidR="00A05DE6" w:rsidRPr="007A0FAF">
        <w:rPr>
          <w:rFonts w:ascii="Arial" w:hAnsi="Arial" w:cs="Arial"/>
        </w:rPr>
        <w:t>, contratos de seguro, instrumentos financeiros e correlatos</w:t>
      </w:r>
      <w:r w:rsidR="00A66636" w:rsidRPr="007A0FAF">
        <w:rPr>
          <w:rFonts w:ascii="Arial" w:hAnsi="Arial" w:cs="Arial"/>
        </w:rPr>
        <w:t xml:space="preserve"> e permutas não monetárias </w:t>
      </w:r>
      <w:r w:rsidR="00CD2A99" w:rsidRPr="007A0FAF">
        <w:rPr>
          <w:rFonts w:ascii="Arial" w:hAnsi="Arial" w:cs="Arial"/>
        </w:rPr>
        <w:t>entre entidades na mesma linha de negócios para facilitar venda a clientes ou clientes potenciais</w:t>
      </w:r>
      <w:r w:rsidR="007A0FAF" w:rsidRPr="007A0FAF">
        <w:rPr>
          <w:rFonts w:ascii="Arial" w:hAnsi="Arial" w:cs="Arial"/>
        </w:rPr>
        <w:t xml:space="preserve">, conforme </w:t>
      </w:r>
      <w:r w:rsidR="00CD2A99" w:rsidRPr="007A0FAF">
        <w:rPr>
          <w:rFonts w:ascii="Arial" w:hAnsi="Arial" w:cs="Arial"/>
        </w:rPr>
        <w:t>item 5 do CPC 47</w:t>
      </w:r>
      <w:r w:rsidR="007A0FAF" w:rsidRPr="007A0FAF">
        <w:rPr>
          <w:rFonts w:ascii="Arial" w:hAnsi="Arial" w:cs="Arial"/>
        </w:rPr>
        <w:t>.</w:t>
      </w:r>
    </w:p>
  </w:footnote>
  <w:footnote w:id="16">
    <w:p w14:paraId="2256DDC3" w14:textId="4092E174" w:rsidR="007D4A07" w:rsidRPr="00AD21E8" w:rsidRDefault="007D4A07">
      <w:pPr>
        <w:pStyle w:val="Textodenotaderodap"/>
        <w:rPr>
          <w:rFonts w:ascii="Arial" w:hAnsi="Arial" w:cs="Arial"/>
        </w:rPr>
      </w:pPr>
      <w:r w:rsidRPr="00AD21E8">
        <w:rPr>
          <w:rStyle w:val="Refdenotaderodap"/>
          <w:rFonts w:ascii="Arial" w:hAnsi="Arial" w:cs="Arial"/>
        </w:rPr>
        <w:footnoteRef/>
      </w:r>
      <w:r w:rsidRPr="00AD21E8">
        <w:rPr>
          <w:rFonts w:ascii="Arial" w:hAnsi="Arial" w:cs="Arial"/>
        </w:rPr>
        <w:t xml:space="preserve"> Itens </w:t>
      </w:r>
      <w:r w:rsidR="0062546E" w:rsidRPr="00AD21E8">
        <w:rPr>
          <w:rFonts w:ascii="Arial" w:hAnsi="Arial" w:cs="Arial"/>
        </w:rPr>
        <w:t xml:space="preserve">31 e </w:t>
      </w:r>
      <w:proofErr w:type="spellStart"/>
      <w:r w:rsidR="0062546E" w:rsidRPr="00AD21E8">
        <w:rPr>
          <w:rFonts w:ascii="Arial" w:hAnsi="Arial" w:cs="Arial"/>
        </w:rPr>
        <w:t>ss</w:t>
      </w:r>
      <w:proofErr w:type="spellEnd"/>
      <w:r w:rsidR="0062546E" w:rsidRPr="00AD21E8">
        <w:rPr>
          <w:rFonts w:ascii="Arial" w:hAnsi="Arial" w:cs="Arial"/>
        </w:rPr>
        <w:t xml:space="preserve"> do CPC 47.</w:t>
      </w:r>
    </w:p>
  </w:footnote>
  <w:footnote w:id="17">
    <w:p w14:paraId="2523A6B6" w14:textId="3251A203" w:rsidR="00FE12B7" w:rsidRDefault="00FE12B7">
      <w:pPr>
        <w:pStyle w:val="Textodenotaderodap"/>
      </w:pPr>
      <w:r w:rsidRPr="00AD21E8">
        <w:rPr>
          <w:rStyle w:val="Refdenotaderodap"/>
          <w:rFonts w:ascii="Arial" w:hAnsi="Arial" w:cs="Arial"/>
        </w:rPr>
        <w:footnoteRef/>
      </w:r>
      <w:r w:rsidRPr="00AD21E8">
        <w:rPr>
          <w:rFonts w:ascii="Arial" w:hAnsi="Arial" w:cs="Arial"/>
        </w:rPr>
        <w:t xml:space="preserve"> Itens 46 e </w:t>
      </w:r>
      <w:proofErr w:type="spellStart"/>
      <w:r w:rsidRPr="00AD21E8">
        <w:rPr>
          <w:rFonts w:ascii="Arial" w:hAnsi="Arial" w:cs="Arial"/>
        </w:rPr>
        <w:t>ss</w:t>
      </w:r>
      <w:proofErr w:type="spellEnd"/>
      <w:r w:rsidRPr="00AD21E8">
        <w:rPr>
          <w:rFonts w:ascii="Arial" w:hAnsi="Arial" w:cs="Arial"/>
        </w:rPr>
        <w:t xml:space="preserve"> do CPC 47.</w:t>
      </w:r>
    </w:p>
  </w:footnote>
  <w:footnote w:id="18">
    <w:p w14:paraId="59B2704D" w14:textId="1D44CC0E" w:rsidR="008D64A6" w:rsidRPr="008D64A6" w:rsidRDefault="008D64A6">
      <w:pPr>
        <w:pStyle w:val="Textodenotaderodap"/>
        <w:rPr>
          <w:rFonts w:ascii="Arial" w:hAnsi="Arial" w:cs="Arial"/>
        </w:rPr>
      </w:pPr>
      <w:r w:rsidRPr="008D64A6">
        <w:rPr>
          <w:rStyle w:val="Refdenotaderodap"/>
          <w:rFonts w:ascii="Arial" w:hAnsi="Arial" w:cs="Arial"/>
        </w:rPr>
        <w:footnoteRef/>
      </w:r>
      <w:r w:rsidRPr="008D64A6">
        <w:rPr>
          <w:rFonts w:ascii="Arial" w:hAnsi="Arial" w:cs="Arial"/>
        </w:rPr>
        <w:t xml:space="preserve"> Itens 73 e </w:t>
      </w:r>
      <w:proofErr w:type="spellStart"/>
      <w:r w:rsidRPr="008D64A6">
        <w:rPr>
          <w:rFonts w:ascii="Arial" w:hAnsi="Arial" w:cs="Arial"/>
        </w:rPr>
        <w:t>ss</w:t>
      </w:r>
      <w:proofErr w:type="spellEnd"/>
      <w:r w:rsidRPr="008D64A6">
        <w:rPr>
          <w:rFonts w:ascii="Arial" w:hAnsi="Arial" w:cs="Arial"/>
        </w:rPr>
        <w:t xml:space="preserve"> do CPC 47.</w:t>
      </w:r>
    </w:p>
  </w:footnote>
  <w:footnote w:id="19">
    <w:p w14:paraId="0928B235" w14:textId="77777777" w:rsidR="00B27D18" w:rsidRPr="004B368D" w:rsidRDefault="00B27D18" w:rsidP="00B27D18">
      <w:pPr>
        <w:pStyle w:val="Textodenotaderodap"/>
        <w:rPr>
          <w:rFonts w:ascii="Arial" w:hAnsi="Arial" w:cs="Arial"/>
        </w:rPr>
      </w:pPr>
      <w:r w:rsidRPr="004B368D">
        <w:rPr>
          <w:rStyle w:val="Refdenotaderodap"/>
          <w:rFonts w:ascii="Arial" w:hAnsi="Arial" w:cs="Arial"/>
        </w:rPr>
        <w:footnoteRef/>
      </w:r>
      <w:r w:rsidRPr="004B368D">
        <w:rPr>
          <w:rFonts w:ascii="Arial" w:hAnsi="Arial" w:cs="Arial"/>
        </w:rPr>
        <w:t xml:space="preserve"> Disponível em </w:t>
      </w:r>
      <w:hyperlink r:id="rId5" w:history="1">
        <w:r w:rsidRPr="004B368D">
          <w:rPr>
            <w:rStyle w:val="Hyperlink"/>
            <w:rFonts w:ascii="Arial" w:hAnsi="Arial" w:cs="Arial"/>
          </w:rPr>
          <w:t>https://www.apcsp.org.br/acervo</w:t>
        </w:r>
      </w:hyperlink>
    </w:p>
  </w:footnote>
  <w:footnote w:id="20">
    <w:p w14:paraId="42DDEFA4" w14:textId="475E21AC" w:rsidR="00CC2DF7" w:rsidRPr="00B9664F" w:rsidRDefault="00CC2DF7" w:rsidP="00937CE1">
      <w:pPr>
        <w:pStyle w:val="Textodenotaderodap"/>
        <w:ind w:left="0" w:firstLine="0"/>
        <w:rPr>
          <w:rFonts w:ascii="Arial" w:hAnsi="Arial" w:cs="Arial"/>
        </w:rPr>
      </w:pPr>
      <w:r w:rsidRPr="00B9664F">
        <w:rPr>
          <w:rStyle w:val="Refdenotaderodap"/>
          <w:rFonts w:ascii="Arial" w:hAnsi="Arial" w:cs="Arial"/>
        </w:rPr>
        <w:footnoteRef/>
      </w:r>
      <w:r w:rsidRPr="00B9664F">
        <w:rPr>
          <w:rFonts w:ascii="Arial" w:hAnsi="Arial" w:cs="Arial"/>
        </w:rPr>
        <w:t xml:space="preserve"> A s</w:t>
      </w:r>
      <w:r w:rsidR="003838EE" w:rsidRPr="00B9664F">
        <w:rPr>
          <w:rFonts w:ascii="Arial" w:hAnsi="Arial" w:cs="Arial"/>
        </w:rPr>
        <w:t>igla IFRS (</w:t>
      </w:r>
      <w:r w:rsidR="007D7059" w:rsidRPr="00B9664F">
        <w:rPr>
          <w:rFonts w:ascii="Arial" w:hAnsi="Arial" w:cs="Arial"/>
        </w:rPr>
        <w:t>IFRS - </w:t>
      </w:r>
      <w:proofErr w:type="spellStart"/>
      <w:r w:rsidR="007D7059" w:rsidRPr="00B9664F">
        <w:rPr>
          <w:rFonts w:ascii="Arial" w:hAnsi="Arial" w:cs="Arial"/>
          <w:i/>
          <w:iCs/>
        </w:rPr>
        <w:t>International</w:t>
      </w:r>
      <w:proofErr w:type="spellEnd"/>
      <w:r w:rsidR="007D7059" w:rsidRPr="00B9664F">
        <w:rPr>
          <w:rFonts w:ascii="Arial" w:hAnsi="Arial" w:cs="Arial"/>
          <w:i/>
          <w:iCs/>
        </w:rPr>
        <w:t xml:space="preserve"> Financial </w:t>
      </w:r>
      <w:proofErr w:type="spellStart"/>
      <w:r w:rsidR="007D7059" w:rsidRPr="00B9664F">
        <w:rPr>
          <w:rFonts w:ascii="Arial" w:hAnsi="Arial" w:cs="Arial"/>
          <w:i/>
          <w:iCs/>
        </w:rPr>
        <w:t>Reporting</w:t>
      </w:r>
      <w:proofErr w:type="spellEnd"/>
      <w:r w:rsidR="007D7059" w:rsidRPr="00B9664F">
        <w:rPr>
          <w:rFonts w:ascii="Arial" w:hAnsi="Arial" w:cs="Arial"/>
          <w:i/>
          <w:iCs/>
        </w:rPr>
        <w:t xml:space="preserve"> Standards)</w:t>
      </w:r>
      <w:r w:rsidR="007D7059" w:rsidRPr="00B9664F">
        <w:rPr>
          <w:rFonts w:ascii="Arial" w:hAnsi="Arial" w:cs="Arial"/>
        </w:rPr>
        <w:t> significa Normas Internacionais de Informação Financeira</w:t>
      </w:r>
      <w:r w:rsidR="006044F5" w:rsidRPr="00B9664F">
        <w:rPr>
          <w:rFonts w:ascii="Arial" w:hAnsi="Arial" w:cs="Arial"/>
        </w:rPr>
        <w:t xml:space="preserve"> </w:t>
      </w:r>
    </w:p>
  </w:footnote>
  <w:footnote w:id="21">
    <w:p w14:paraId="6AFDBB6D" w14:textId="1623BC8D" w:rsidR="003C1A06" w:rsidRPr="00B9664F" w:rsidRDefault="003C1A06">
      <w:pPr>
        <w:pStyle w:val="Textodenotaderodap"/>
        <w:rPr>
          <w:rFonts w:ascii="Arial" w:hAnsi="Arial" w:cs="Arial"/>
        </w:rPr>
      </w:pPr>
      <w:r w:rsidRPr="00B9664F">
        <w:rPr>
          <w:rStyle w:val="Refdenotaderodap"/>
          <w:rFonts w:ascii="Arial" w:hAnsi="Arial" w:cs="Arial"/>
        </w:rPr>
        <w:footnoteRef/>
      </w:r>
      <w:r w:rsidRPr="00B9664F">
        <w:rPr>
          <w:rFonts w:ascii="Arial" w:hAnsi="Arial" w:cs="Arial"/>
        </w:rPr>
        <w:t xml:space="preserve"> </w:t>
      </w:r>
      <w:r w:rsidR="00E353BA" w:rsidRPr="00B9664F">
        <w:rPr>
          <w:rFonts w:ascii="Arial" w:hAnsi="Arial" w:cs="Arial"/>
        </w:rPr>
        <w:t>Nova redação dada ao art. 12 do Decreto-lei nº 1.598/1977.</w:t>
      </w:r>
    </w:p>
  </w:footnote>
  <w:footnote w:id="22">
    <w:p w14:paraId="7CB79485" w14:textId="684E59D1" w:rsidR="00D56A8C" w:rsidRPr="00B9664F" w:rsidRDefault="00D56A8C">
      <w:pPr>
        <w:pStyle w:val="Textodenotaderodap"/>
        <w:rPr>
          <w:rFonts w:ascii="Arial" w:hAnsi="Arial" w:cs="Arial"/>
        </w:rPr>
      </w:pPr>
      <w:r w:rsidRPr="00B9664F">
        <w:rPr>
          <w:rStyle w:val="Refdenotaderodap"/>
          <w:rFonts w:ascii="Arial" w:hAnsi="Arial" w:cs="Arial"/>
        </w:rPr>
        <w:footnoteRef/>
      </w:r>
      <w:r w:rsidRPr="00B9664F">
        <w:rPr>
          <w:rFonts w:ascii="Arial" w:hAnsi="Arial" w:cs="Arial"/>
        </w:rPr>
        <w:t xml:space="preserve"> Alienação, baixa, depreciação, amortização.</w:t>
      </w:r>
    </w:p>
  </w:footnote>
  <w:footnote w:id="23">
    <w:p w14:paraId="0465483B" w14:textId="1E46C95A" w:rsidR="00C170EE" w:rsidRPr="00B9664F" w:rsidRDefault="00C170EE">
      <w:pPr>
        <w:pStyle w:val="Textodenotaderodap"/>
        <w:rPr>
          <w:rFonts w:ascii="Arial" w:hAnsi="Arial" w:cs="Arial"/>
        </w:rPr>
      </w:pPr>
      <w:r w:rsidRPr="00B9664F">
        <w:rPr>
          <w:rStyle w:val="Refdenotaderodap"/>
          <w:rFonts w:ascii="Arial" w:hAnsi="Arial" w:cs="Arial"/>
        </w:rPr>
        <w:footnoteRef/>
      </w:r>
      <w:r w:rsidRPr="00B9664F">
        <w:rPr>
          <w:rFonts w:ascii="Arial" w:hAnsi="Arial" w:cs="Arial"/>
        </w:rPr>
        <w:t xml:space="preserve"> Processo de fornecimento de informações </w:t>
      </w:r>
      <w:r w:rsidR="006007F3" w:rsidRPr="00B9664F">
        <w:rPr>
          <w:rFonts w:ascii="Arial" w:hAnsi="Arial" w:cs="Arial"/>
        </w:rPr>
        <w:t>(item 7.1 do CPC 00/R2).</w:t>
      </w:r>
    </w:p>
  </w:footnote>
  <w:footnote w:id="24">
    <w:p w14:paraId="3A4E6326" w14:textId="37098719" w:rsidR="00CF33E5" w:rsidRPr="00B9664F" w:rsidRDefault="00CF33E5">
      <w:pPr>
        <w:pStyle w:val="Textodenotaderodap"/>
        <w:rPr>
          <w:rFonts w:ascii="Arial" w:hAnsi="Arial" w:cs="Arial"/>
        </w:rPr>
      </w:pPr>
      <w:r w:rsidRPr="00B9664F">
        <w:rPr>
          <w:rStyle w:val="Refdenotaderodap"/>
          <w:rFonts w:ascii="Arial" w:hAnsi="Arial" w:cs="Arial"/>
        </w:rPr>
        <w:footnoteRef/>
      </w:r>
      <w:r w:rsidRPr="00B9664F">
        <w:rPr>
          <w:rFonts w:ascii="Arial" w:hAnsi="Arial" w:cs="Arial"/>
        </w:rPr>
        <w:t xml:space="preserve"> Prevista no art. 58 da Lei nº 12.973/2014.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9A5D7" w14:textId="33258C1A" w:rsidR="00412E53" w:rsidRDefault="00412E53" w:rsidP="00C533B6">
    <w:pPr>
      <w:pStyle w:val="Cabealho"/>
      <w:rPr>
        <w:rFonts w:ascii="Arial" w:hAnsi="Arial" w:cs="Arial"/>
        <w:b/>
        <w:bCs/>
        <w:sz w:val="24"/>
        <w:szCs w:val="24"/>
      </w:rPr>
    </w:pPr>
  </w:p>
  <w:p w14:paraId="1742C012" w14:textId="77777777" w:rsidR="00412E53" w:rsidRPr="00412E53" w:rsidRDefault="00412E53">
    <w:pPr>
      <w:pStyle w:val="Cabealho"/>
      <w:rPr>
        <w:rFonts w:ascii="Arial" w:hAnsi="Arial" w:cs="Arial"/>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00A"/>
    <w:multiLevelType w:val="hybridMultilevel"/>
    <w:tmpl w:val="6686B558"/>
    <w:lvl w:ilvl="0" w:tplc="953EECC2">
      <w:start w:val="1"/>
      <w:numFmt w:val="lowerLetter"/>
      <w:lvlText w:val="%1)"/>
      <w:lvlJc w:val="left"/>
      <w:pPr>
        <w:tabs>
          <w:tab w:val="num" w:pos="720"/>
        </w:tabs>
        <w:ind w:left="720" w:hanging="360"/>
      </w:pPr>
    </w:lvl>
    <w:lvl w:ilvl="1" w:tplc="646CEDDE" w:tentative="1">
      <w:start w:val="1"/>
      <w:numFmt w:val="lowerLetter"/>
      <w:lvlText w:val="%2)"/>
      <w:lvlJc w:val="left"/>
      <w:pPr>
        <w:tabs>
          <w:tab w:val="num" w:pos="1440"/>
        </w:tabs>
        <w:ind w:left="1440" w:hanging="360"/>
      </w:pPr>
    </w:lvl>
    <w:lvl w:ilvl="2" w:tplc="ED9069A8" w:tentative="1">
      <w:start w:val="1"/>
      <w:numFmt w:val="lowerLetter"/>
      <w:lvlText w:val="%3)"/>
      <w:lvlJc w:val="left"/>
      <w:pPr>
        <w:tabs>
          <w:tab w:val="num" w:pos="2160"/>
        </w:tabs>
        <w:ind w:left="2160" w:hanging="360"/>
      </w:pPr>
    </w:lvl>
    <w:lvl w:ilvl="3" w:tplc="CF26A03C" w:tentative="1">
      <w:start w:val="1"/>
      <w:numFmt w:val="lowerLetter"/>
      <w:lvlText w:val="%4)"/>
      <w:lvlJc w:val="left"/>
      <w:pPr>
        <w:tabs>
          <w:tab w:val="num" w:pos="2880"/>
        </w:tabs>
        <w:ind w:left="2880" w:hanging="360"/>
      </w:pPr>
    </w:lvl>
    <w:lvl w:ilvl="4" w:tplc="B8DC5CC2" w:tentative="1">
      <w:start w:val="1"/>
      <w:numFmt w:val="lowerLetter"/>
      <w:lvlText w:val="%5)"/>
      <w:lvlJc w:val="left"/>
      <w:pPr>
        <w:tabs>
          <w:tab w:val="num" w:pos="3600"/>
        </w:tabs>
        <w:ind w:left="3600" w:hanging="360"/>
      </w:pPr>
    </w:lvl>
    <w:lvl w:ilvl="5" w:tplc="D1485438" w:tentative="1">
      <w:start w:val="1"/>
      <w:numFmt w:val="lowerLetter"/>
      <w:lvlText w:val="%6)"/>
      <w:lvlJc w:val="left"/>
      <w:pPr>
        <w:tabs>
          <w:tab w:val="num" w:pos="4320"/>
        </w:tabs>
        <w:ind w:left="4320" w:hanging="360"/>
      </w:pPr>
    </w:lvl>
    <w:lvl w:ilvl="6" w:tplc="44061D02" w:tentative="1">
      <w:start w:val="1"/>
      <w:numFmt w:val="lowerLetter"/>
      <w:lvlText w:val="%7)"/>
      <w:lvlJc w:val="left"/>
      <w:pPr>
        <w:tabs>
          <w:tab w:val="num" w:pos="5040"/>
        </w:tabs>
        <w:ind w:left="5040" w:hanging="360"/>
      </w:pPr>
    </w:lvl>
    <w:lvl w:ilvl="7" w:tplc="602A8EAA" w:tentative="1">
      <w:start w:val="1"/>
      <w:numFmt w:val="lowerLetter"/>
      <w:lvlText w:val="%8)"/>
      <w:lvlJc w:val="left"/>
      <w:pPr>
        <w:tabs>
          <w:tab w:val="num" w:pos="5760"/>
        </w:tabs>
        <w:ind w:left="5760" w:hanging="360"/>
      </w:pPr>
    </w:lvl>
    <w:lvl w:ilvl="8" w:tplc="B6F2165E" w:tentative="1">
      <w:start w:val="1"/>
      <w:numFmt w:val="lowerLetter"/>
      <w:lvlText w:val="%9)"/>
      <w:lvlJc w:val="left"/>
      <w:pPr>
        <w:tabs>
          <w:tab w:val="num" w:pos="6480"/>
        </w:tabs>
        <w:ind w:left="6480" w:hanging="360"/>
      </w:pPr>
    </w:lvl>
  </w:abstractNum>
  <w:abstractNum w:abstractNumId="1">
    <w:nsid w:val="021C2D3F"/>
    <w:multiLevelType w:val="hybridMultilevel"/>
    <w:tmpl w:val="E79859EC"/>
    <w:lvl w:ilvl="0" w:tplc="328EF4EC">
      <w:start w:val="1"/>
      <w:numFmt w:val="lowerLetter"/>
      <w:lvlText w:val="%1)"/>
      <w:lvlJc w:val="left"/>
      <w:pPr>
        <w:tabs>
          <w:tab w:val="num" w:pos="720"/>
        </w:tabs>
        <w:ind w:left="720" w:hanging="360"/>
      </w:pPr>
    </w:lvl>
    <w:lvl w:ilvl="1" w:tplc="B5261A60" w:tentative="1">
      <w:start w:val="1"/>
      <w:numFmt w:val="lowerLetter"/>
      <w:lvlText w:val="%2)"/>
      <w:lvlJc w:val="left"/>
      <w:pPr>
        <w:tabs>
          <w:tab w:val="num" w:pos="1440"/>
        </w:tabs>
        <w:ind w:left="1440" w:hanging="360"/>
      </w:pPr>
    </w:lvl>
    <w:lvl w:ilvl="2" w:tplc="5F082E72" w:tentative="1">
      <w:start w:val="1"/>
      <w:numFmt w:val="lowerLetter"/>
      <w:lvlText w:val="%3)"/>
      <w:lvlJc w:val="left"/>
      <w:pPr>
        <w:tabs>
          <w:tab w:val="num" w:pos="2160"/>
        </w:tabs>
        <w:ind w:left="2160" w:hanging="360"/>
      </w:pPr>
    </w:lvl>
    <w:lvl w:ilvl="3" w:tplc="1570CA04" w:tentative="1">
      <w:start w:val="1"/>
      <w:numFmt w:val="lowerLetter"/>
      <w:lvlText w:val="%4)"/>
      <w:lvlJc w:val="left"/>
      <w:pPr>
        <w:tabs>
          <w:tab w:val="num" w:pos="2880"/>
        </w:tabs>
        <w:ind w:left="2880" w:hanging="360"/>
      </w:pPr>
    </w:lvl>
    <w:lvl w:ilvl="4" w:tplc="916ECE66" w:tentative="1">
      <w:start w:val="1"/>
      <w:numFmt w:val="lowerLetter"/>
      <w:lvlText w:val="%5)"/>
      <w:lvlJc w:val="left"/>
      <w:pPr>
        <w:tabs>
          <w:tab w:val="num" w:pos="3600"/>
        </w:tabs>
        <w:ind w:left="3600" w:hanging="360"/>
      </w:pPr>
    </w:lvl>
    <w:lvl w:ilvl="5" w:tplc="BA525912" w:tentative="1">
      <w:start w:val="1"/>
      <w:numFmt w:val="lowerLetter"/>
      <w:lvlText w:val="%6)"/>
      <w:lvlJc w:val="left"/>
      <w:pPr>
        <w:tabs>
          <w:tab w:val="num" w:pos="4320"/>
        </w:tabs>
        <w:ind w:left="4320" w:hanging="360"/>
      </w:pPr>
    </w:lvl>
    <w:lvl w:ilvl="6" w:tplc="61F2F0C2" w:tentative="1">
      <w:start w:val="1"/>
      <w:numFmt w:val="lowerLetter"/>
      <w:lvlText w:val="%7)"/>
      <w:lvlJc w:val="left"/>
      <w:pPr>
        <w:tabs>
          <w:tab w:val="num" w:pos="5040"/>
        </w:tabs>
        <w:ind w:left="5040" w:hanging="360"/>
      </w:pPr>
    </w:lvl>
    <w:lvl w:ilvl="7" w:tplc="FDF4FED6" w:tentative="1">
      <w:start w:val="1"/>
      <w:numFmt w:val="lowerLetter"/>
      <w:lvlText w:val="%8)"/>
      <w:lvlJc w:val="left"/>
      <w:pPr>
        <w:tabs>
          <w:tab w:val="num" w:pos="5760"/>
        </w:tabs>
        <w:ind w:left="5760" w:hanging="360"/>
      </w:pPr>
    </w:lvl>
    <w:lvl w:ilvl="8" w:tplc="02302306" w:tentative="1">
      <w:start w:val="1"/>
      <w:numFmt w:val="lowerLetter"/>
      <w:lvlText w:val="%9)"/>
      <w:lvlJc w:val="left"/>
      <w:pPr>
        <w:tabs>
          <w:tab w:val="num" w:pos="6480"/>
        </w:tabs>
        <w:ind w:left="6480" w:hanging="360"/>
      </w:pPr>
    </w:lvl>
  </w:abstractNum>
  <w:abstractNum w:abstractNumId="2">
    <w:nsid w:val="03660F36"/>
    <w:multiLevelType w:val="hybridMultilevel"/>
    <w:tmpl w:val="59B26EC2"/>
    <w:lvl w:ilvl="0" w:tplc="9E301E8C">
      <w:start w:val="1"/>
      <w:numFmt w:val="lowerLetter"/>
      <w:lvlText w:val="%1)"/>
      <w:lvlJc w:val="left"/>
      <w:pPr>
        <w:tabs>
          <w:tab w:val="num" w:pos="360"/>
        </w:tabs>
        <w:ind w:left="360" w:hanging="360"/>
      </w:pPr>
    </w:lvl>
    <w:lvl w:ilvl="1" w:tplc="68445A06" w:tentative="1">
      <w:start w:val="1"/>
      <w:numFmt w:val="lowerLetter"/>
      <w:lvlText w:val="%2)"/>
      <w:lvlJc w:val="left"/>
      <w:pPr>
        <w:tabs>
          <w:tab w:val="num" w:pos="1080"/>
        </w:tabs>
        <w:ind w:left="1080" w:hanging="360"/>
      </w:pPr>
    </w:lvl>
    <w:lvl w:ilvl="2" w:tplc="17BA7A9C" w:tentative="1">
      <w:start w:val="1"/>
      <w:numFmt w:val="lowerLetter"/>
      <w:lvlText w:val="%3)"/>
      <w:lvlJc w:val="left"/>
      <w:pPr>
        <w:tabs>
          <w:tab w:val="num" w:pos="1800"/>
        </w:tabs>
        <w:ind w:left="1800" w:hanging="360"/>
      </w:pPr>
    </w:lvl>
    <w:lvl w:ilvl="3" w:tplc="26B440E6" w:tentative="1">
      <w:start w:val="1"/>
      <w:numFmt w:val="lowerLetter"/>
      <w:lvlText w:val="%4)"/>
      <w:lvlJc w:val="left"/>
      <w:pPr>
        <w:tabs>
          <w:tab w:val="num" w:pos="2520"/>
        </w:tabs>
        <w:ind w:left="2520" w:hanging="360"/>
      </w:pPr>
    </w:lvl>
    <w:lvl w:ilvl="4" w:tplc="0AEECACC" w:tentative="1">
      <w:start w:val="1"/>
      <w:numFmt w:val="lowerLetter"/>
      <w:lvlText w:val="%5)"/>
      <w:lvlJc w:val="left"/>
      <w:pPr>
        <w:tabs>
          <w:tab w:val="num" w:pos="3240"/>
        </w:tabs>
        <w:ind w:left="3240" w:hanging="360"/>
      </w:pPr>
    </w:lvl>
    <w:lvl w:ilvl="5" w:tplc="AB5A0DA4" w:tentative="1">
      <w:start w:val="1"/>
      <w:numFmt w:val="lowerLetter"/>
      <w:lvlText w:val="%6)"/>
      <w:lvlJc w:val="left"/>
      <w:pPr>
        <w:tabs>
          <w:tab w:val="num" w:pos="3960"/>
        </w:tabs>
        <w:ind w:left="3960" w:hanging="360"/>
      </w:pPr>
    </w:lvl>
    <w:lvl w:ilvl="6" w:tplc="9AC4ECB4" w:tentative="1">
      <w:start w:val="1"/>
      <w:numFmt w:val="lowerLetter"/>
      <w:lvlText w:val="%7)"/>
      <w:lvlJc w:val="left"/>
      <w:pPr>
        <w:tabs>
          <w:tab w:val="num" w:pos="4680"/>
        </w:tabs>
        <w:ind w:left="4680" w:hanging="360"/>
      </w:pPr>
    </w:lvl>
    <w:lvl w:ilvl="7" w:tplc="6554E1A2" w:tentative="1">
      <w:start w:val="1"/>
      <w:numFmt w:val="lowerLetter"/>
      <w:lvlText w:val="%8)"/>
      <w:lvlJc w:val="left"/>
      <w:pPr>
        <w:tabs>
          <w:tab w:val="num" w:pos="5400"/>
        </w:tabs>
        <w:ind w:left="5400" w:hanging="360"/>
      </w:pPr>
    </w:lvl>
    <w:lvl w:ilvl="8" w:tplc="BD9C9C86" w:tentative="1">
      <w:start w:val="1"/>
      <w:numFmt w:val="lowerLetter"/>
      <w:lvlText w:val="%9)"/>
      <w:lvlJc w:val="left"/>
      <w:pPr>
        <w:tabs>
          <w:tab w:val="num" w:pos="6120"/>
        </w:tabs>
        <w:ind w:left="6120" w:hanging="360"/>
      </w:pPr>
    </w:lvl>
  </w:abstractNum>
  <w:abstractNum w:abstractNumId="3">
    <w:nsid w:val="09B76A34"/>
    <w:multiLevelType w:val="hybridMultilevel"/>
    <w:tmpl w:val="18E673D6"/>
    <w:lvl w:ilvl="0" w:tplc="666CA04E">
      <w:start w:val="1"/>
      <w:numFmt w:val="lowerLetter"/>
      <w:lvlText w:val="%1)"/>
      <w:lvlJc w:val="left"/>
      <w:pPr>
        <w:tabs>
          <w:tab w:val="num" w:pos="720"/>
        </w:tabs>
        <w:ind w:left="720" w:hanging="360"/>
      </w:pPr>
    </w:lvl>
    <w:lvl w:ilvl="1" w:tplc="4ED6C682" w:tentative="1">
      <w:start w:val="1"/>
      <w:numFmt w:val="lowerLetter"/>
      <w:lvlText w:val="%2)"/>
      <w:lvlJc w:val="left"/>
      <w:pPr>
        <w:tabs>
          <w:tab w:val="num" w:pos="1440"/>
        </w:tabs>
        <w:ind w:left="1440" w:hanging="360"/>
      </w:pPr>
    </w:lvl>
    <w:lvl w:ilvl="2" w:tplc="0AB05FB4" w:tentative="1">
      <w:start w:val="1"/>
      <w:numFmt w:val="lowerLetter"/>
      <w:lvlText w:val="%3)"/>
      <w:lvlJc w:val="left"/>
      <w:pPr>
        <w:tabs>
          <w:tab w:val="num" w:pos="2160"/>
        </w:tabs>
        <w:ind w:left="2160" w:hanging="360"/>
      </w:pPr>
    </w:lvl>
    <w:lvl w:ilvl="3" w:tplc="19842976" w:tentative="1">
      <w:start w:val="1"/>
      <w:numFmt w:val="lowerLetter"/>
      <w:lvlText w:val="%4)"/>
      <w:lvlJc w:val="left"/>
      <w:pPr>
        <w:tabs>
          <w:tab w:val="num" w:pos="2880"/>
        </w:tabs>
        <w:ind w:left="2880" w:hanging="360"/>
      </w:pPr>
    </w:lvl>
    <w:lvl w:ilvl="4" w:tplc="E94EF52C" w:tentative="1">
      <w:start w:val="1"/>
      <w:numFmt w:val="lowerLetter"/>
      <w:lvlText w:val="%5)"/>
      <w:lvlJc w:val="left"/>
      <w:pPr>
        <w:tabs>
          <w:tab w:val="num" w:pos="3600"/>
        </w:tabs>
        <w:ind w:left="3600" w:hanging="360"/>
      </w:pPr>
    </w:lvl>
    <w:lvl w:ilvl="5" w:tplc="1D1C203A" w:tentative="1">
      <w:start w:val="1"/>
      <w:numFmt w:val="lowerLetter"/>
      <w:lvlText w:val="%6)"/>
      <w:lvlJc w:val="left"/>
      <w:pPr>
        <w:tabs>
          <w:tab w:val="num" w:pos="4320"/>
        </w:tabs>
        <w:ind w:left="4320" w:hanging="360"/>
      </w:pPr>
    </w:lvl>
    <w:lvl w:ilvl="6" w:tplc="B0B827E6" w:tentative="1">
      <w:start w:val="1"/>
      <w:numFmt w:val="lowerLetter"/>
      <w:lvlText w:val="%7)"/>
      <w:lvlJc w:val="left"/>
      <w:pPr>
        <w:tabs>
          <w:tab w:val="num" w:pos="5040"/>
        </w:tabs>
        <w:ind w:left="5040" w:hanging="360"/>
      </w:pPr>
    </w:lvl>
    <w:lvl w:ilvl="7" w:tplc="1D9C3120" w:tentative="1">
      <w:start w:val="1"/>
      <w:numFmt w:val="lowerLetter"/>
      <w:lvlText w:val="%8)"/>
      <w:lvlJc w:val="left"/>
      <w:pPr>
        <w:tabs>
          <w:tab w:val="num" w:pos="5760"/>
        </w:tabs>
        <w:ind w:left="5760" w:hanging="360"/>
      </w:pPr>
    </w:lvl>
    <w:lvl w:ilvl="8" w:tplc="1896B682" w:tentative="1">
      <w:start w:val="1"/>
      <w:numFmt w:val="lowerLetter"/>
      <w:lvlText w:val="%9)"/>
      <w:lvlJc w:val="left"/>
      <w:pPr>
        <w:tabs>
          <w:tab w:val="num" w:pos="6480"/>
        </w:tabs>
        <w:ind w:left="6480" w:hanging="360"/>
      </w:pPr>
    </w:lvl>
  </w:abstractNum>
  <w:abstractNum w:abstractNumId="4">
    <w:nsid w:val="0BF97900"/>
    <w:multiLevelType w:val="hybridMultilevel"/>
    <w:tmpl w:val="D6727BB8"/>
    <w:lvl w:ilvl="0" w:tplc="04160001">
      <w:start w:val="1"/>
      <w:numFmt w:val="bullet"/>
      <w:lvlText w:val=""/>
      <w:lvlJc w:val="left"/>
      <w:pPr>
        <w:ind w:left="0" w:hanging="360"/>
      </w:pPr>
      <w:rPr>
        <w:rFonts w:ascii="Symbol" w:hAnsi="Symbol" w:hint="default"/>
      </w:rPr>
    </w:lvl>
    <w:lvl w:ilvl="1" w:tplc="04160003" w:tentative="1">
      <w:start w:val="1"/>
      <w:numFmt w:val="bullet"/>
      <w:lvlText w:val="o"/>
      <w:lvlJc w:val="left"/>
      <w:pPr>
        <w:ind w:left="720" w:hanging="360"/>
      </w:pPr>
      <w:rPr>
        <w:rFonts w:ascii="Courier New" w:hAnsi="Courier New" w:cs="Courier New" w:hint="default"/>
      </w:rPr>
    </w:lvl>
    <w:lvl w:ilvl="2" w:tplc="04160005" w:tentative="1">
      <w:start w:val="1"/>
      <w:numFmt w:val="bullet"/>
      <w:lvlText w:val=""/>
      <w:lvlJc w:val="left"/>
      <w:pPr>
        <w:ind w:left="1440" w:hanging="360"/>
      </w:pPr>
      <w:rPr>
        <w:rFonts w:ascii="Wingdings" w:hAnsi="Wingdings" w:hint="default"/>
      </w:rPr>
    </w:lvl>
    <w:lvl w:ilvl="3" w:tplc="04160001" w:tentative="1">
      <w:start w:val="1"/>
      <w:numFmt w:val="bullet"/>
      <w:lvlText w:val=""/>
      <w:lvlJc w:val="left"/>
      <w:pPr>
        <w:ind w:left="2160" w:hanging="360"/>
      </w:pPr>
      <w:rPr>
        <w:rFonts w:ascii="Symbol" w:hAnsi="Symbol" w:hint="default"/>
      </w:rPr>
    </w:lvl>
    <w:lvl w:ilvl="4" w:tplc="04160003" w:tentative="1">
      <w:start w:val="1"/>
      <w:numFmt w:val="bullet"/>
      <w:lvlText w:val="o"/>
      <w:lvlJc w:val="left"/>
      <w:pPr>
        <w:ind w:left="2880" w:hanging="360"/>
      </w:pPr>
      <w:rPr>
        <w:rFonts w:ascii="Courier New" w:hAnsi="Courier New" w:cs="Courier New" w:hint="default"/>
      </w:rPr>
    </w:lvl>
    <w:lvl w:ilvl="5" w:tplc="04160005" w:tentative="1">
      <w:start w:val="1"/>
      <w:numFmt w:val="bullet"/>
      <w:lvlText w:val=""/>
      <w:lvlJc w:val="left"/>
      <w:pPr>
        <w:ind w:left="3600" w:hanging="360"/>
      </w:pPr>
      <w:rPr>
        <w:rFonts w:ascii="Wingdings" w:hAnsi="Wingdings" w:hint="default"/>
      </w:rPr>
    </w:lvl>
    <w:lvl w:ilvl="6" w:tplc="04160001" w:tentative="1">
      <w:start w:val="1"/>
      <w:numFmt w:val="bullet"/>
      <w:lvlText w:val=""/>
      <w:lvlJc w:val="left"/>
      <w:pPr>
        <w:ind w:left="4320" w:hanging="360"/>
      </w:pPr>
      <w:rPr>
        <w:rFonts w:ascii="Symbol" w:hAnsi="Symbol" w:hint="default"/>
      </w:rPr>
    </w:lvl>
    <w:lvl w:ilvl="7" w:tplc="04160003" w:tentative="1">
      <w:start w:val="1"/>
      <w:numFmt w:val="bullet"/>
      <w:lvlText w:val="o"/>
      <w:lvlJc w:val="left"/>
      <w:pPr>
        <w:ind w:left="5040" w:hanging="360"/>
      </w:pPr>
      <w:rPr>
        <w:rFonts w:ascii="Courier New" w:hAnsi="Courier New" w:cs="Courier New" w:hint="default"/>
      </w:rPr>
    </w:lvl>
    <w:lvl w:ilvl="8" w:tplc="04160005" w:tentative="1">
      <w:start w:val="1"/>
      <w:numFmt w:val="bullet"/>
      <w:lvlText w:val=""/>
      <w:lvlJc w:val="left"/>
      <w:pPr>
        <w:ind w:left="5760" w:hanging="360"/>
      </w:pPr>
      <w:rPr>
        <w:rFonts w:ascii="Wingdings" w:hAnsi="Wingdings" w:hint="default"/>
      </w:rPr>
    </w:lvl>
  </w:abstractNum>
  <w:abstractNum w:abstractNumId="5">
    <w:nsid w:val="0FE91EBF"/>
    <w:multiLevelType w:val="hybridMultilevel"/>
    <w:tmpl w:val="6CE05626"/>
    <w:lvl w:ilvl="0" w:tplc="483C80F6">
      <w:start w:val="1"/>
      <w:numFmt w:val="lowerLetter"/>
      <w:lvlText w:val="%1)"/>
      <w:lvlJc w:val="left"/>
      <w:pPr>
        <w:tabs>
          <w:tab w:val="num" w:pos="720"/>
        </w:tabs>
        <w:ind w:left="720" w:hanging="360"/>
      </w:pPr>
    </w:lvl>
    <w:lvl w:ilvl="1" w:tplc="E09C73DE" w:tentative="1">
      <w:start w:val="1"/>
      <w:numFmt w:val="lowerLetter"/>
      <w:lvlText w:val="%2)"/>
      <w:lvlJc w:val="left"/>
      <w:pPr>
        <w:tabs>
          <w:tab w:val="num" w:pos="1440"/>
        </w:tabs>
        <w:ind w:left="1440" w:hanging="360"/>
      </w:pPr>
    </w:lvl>
    <w:lvl w:ilvl="2" w:tplc="A716927E" w:tentative="1">
      <w:start w:val="1"/>
      <w:numFmt w:val="lowerLetter"/>
      <w:lvlText w:val="%3)"/>
      <w:lvlJc w:val="left"/>
      <w:pPr>
        <w:tabs>
          <w:tab w:val="num" w:pos="2160"/>
        </w:tabs>
        <w:ind w:left="2160" w:hanging="360"/>
      </w:pPr>
    </w:lvl>
    <w:lvl w:ilvl="3" w:tplc="6A7CB968" w:tentative="1">
      <w:start w:val="1"/>
      <w:numFmt w:val="lowerLetter"/>
      <w:lvlText w:val="%4)"/>
      <w:lvlJc w:val="left"/>
      <w:pPr>
        <w:tabs>
          <w:tab w:val="num" w:pos="2880"/>
        </w:tabs>
        <w:ind w:left="2880" w:hanging="360"/>
      </w:pPr>
    </w:lvl>
    <w:lvl w:ilvl="4" w:tplc="4FACDD7C" w:tentative="1">
      <w:start w:val="1"/>
      <w:numFmt w:val="lowerLetter"/>
      <w:lvlText w:val="%5)"/>
      <w:lvlJc w:val="left"/>
      <w:pPr>
        <w:tabs>
          <w:tab w:val="num" w:pos="3600"/>
        </w:tabs>
        <w:ind w:left="3600" w:hanging="360"/>
      </w:pPr>
    </w:lvl>
    <w:lvl w:ilvl="5" w:tplc="5A8AB75C" w:tentative="1">
      <w:start w:val="1"/>
      <w:numFmt w:val="lowerLetter"/>
      <w:lvlText w:val="%6)"/>
      <w:lvlJc w:val="left"/>
      <w:pPr>
        <w:tabs>
          <w:tab w:val="num" w:pos="4320"/>
        </w:tabs>
        <w:ind w:left="4320" w:hanging="360"/>
      </w:pPr>
    </w:lvl>
    <w:lvl w:ilvl="6" w:tplc="E5EE6FA6" w:tentative="1">
      <w:start w:val="1"/>
      <w:numFmt w:val="lowerLetter"/>
      <w:lvlText w:val="%7)"/>
      <w:lvlJc w:val="left"/>
      <w:pPr>
        <w:tabs>
          <w:tab w:val="num" w:pos="5040"/>
        </w:tabs>
        <w:ind w:left="5040" w:hanging="360"/>
      </w:pPr>
    </w:lvl>
    <w:lvl w:ilvl="7" w:tplc="D3DC2618" w:tentative="1">
      <w:start w:val="1"/>
      <w:numFmt w:val="lowerLetter"/>
      <w:lvlText w:val="%8)"/>
      <w:lvlJc w:val="left"/>
      <w:pPr>
        <w:tabs>
          <w:tab w:val="num" w:pos="5760"/>
        </w:tabs>
        <w:ind w:left="5760" w:hanging="360"/>
      </w:pPr>
    </w:lvl>
    <w:lvl w:ilvl="8" w:tplc="E0165AA0" w:tentative="1">
      <w:start w:val="1"/>
      <w:numFmt w:val="lowerLetter"/>
      <w:lvlText w:val="%9)"/>
      <w:lvlJc w:val="left"/>
      <w:pPr>
        <w:tabs>
          <w:tab w:val="num" w:pos="6480"/>
        </w:tabs>
        <w:ind w:left="6480" w:hanging="360"/>
      </w:pPr>
    </w:lvl>
  </w:abstractNum>
  <w:abstractNum w:abstractNumId="6">
    <w:nsid w:val="16A15A62"/>
    <w:multiLevelType w:val="hybridMultilevel"/>
    <w:tmpl w:val="6F0A45C6"/>
    <w:lvl w:ilvl="0" w:tplc="4896377A">
      <w:start w:val="1"/>
      <w:numFmt w:val="lowerLetter"/>
      <w:lvlText w:val="%1)"/>
      <w:lvlJc w:val="left"/>
      <w:pPr>
        <w:tabs>
          <w:tab w:val="num" w:pos="720"/>
        </w:tabs>
        <w:ind w:left="720" w:hanging="360"/>
      </w:pPr>
    </w:lvl>
    <w:lvl w:ilvl="1" w:tplc="9E24538C" w:tentative="1">
      <w:start w:val="1"/>
      <w:numFmt w:val="lowerLetter"/>
      <w:lvlText w:val="%2)"/>
      <w:lvlJc w:val="left"/>
      <w:pPr>
        <w:tabs>
          <w:tab w:val="num" w:pos="1440"/>
        </w:tabs>
        <w:ind w:left="1440" w:hanging="360"/>
      </w:pPr>
    </w:lvl>
    <w:lvl w:ilvl="2" w:tplc="8E306EA4" w:tentative="1">
      <w:start w:val="1"/>
      <w:numFmt w:val="lowerLetter"/>
      <w:lvlText w:val="%3)"/>
      <w:lvlJc w:val="left"/>
      <w:pPr>
        <w:tabs>
          <w:tab w:val="num" w:pos="2160"/>
        </w:tabs>
        <w:ind w:left="2160" w:hanging="360"/>
      </w:pPr>
    </w:lvl>
    <w:lvl w:ilvl="3" w:tplc="FDD0E2A0" w:tentative="1">
      <w:start w:val="1"/>
      <w:numFmt w:val="lowerLetter"/>
      <w:lvlText w:val="%4)"/>
      <w:lvlJc w:val="left"/>
      <w:pPr>
        <w:tabs>
          <w:tab w:val="num" w:pos="2880"/>
        </w:tabs>
        <w:ind w:left="2880" w:hanging="360"/>
      </w:pPr>
    </w:lvl>
    <w:lvl w:ilvl="4" w:tplc="954C2178" w:tentative="1">
      <w:start w:val="1"/>
      <w:numFmt w:val="lowerLetter"/>
      <w:lvlText w:val="%5)"/>
      <w:lvlJc w:val="left"/>
      <w:pPr>
        <w:tabs>
          <w:tab w:val="num" w:pos="3600"/>
        </w:tabs>
        <w:ind w:left="3600" w:hanging="360"/>
      </w:pPr>
    </w:lvl>
    <w:lvl w:ilvl="5" w:tplc="522E0EDE" w:tentative="1">
      <w:start w:val="1"/>
      <w:numFmt w:val="lowerLetter"/>
      <w:lvlText w:val="%6)"/>
      <w:lvlJc w:val="left"/>
      <w:pPr>
        <w:tabs>
          <w:tab w:val="num" w:pos="4320"/>
        </w:tabs>
        <w:ind w:left="4320" w:hanging="360"/>
      </w:pPr>
    </w:lvl>
    <w:lvl w:ilvl="6" w:tplc="BC8E1DAA" w:tentative="1">
      <w:start w:val="1"/>
      <w:numFmt w:val="lowerLetter"/>
      <w:lvlText w:val="%7)"/>
      <w:lvlJc w:val="left"/>
      <w:pPr>
        <w:tabs>
          <w:tab w:val="num" w:pos="5040"/>
        </w:tabs>
        <w:ind w:left="5040" w:hanging="360"/>
      </w:pPr>
    </w:lvl>
    <w:lvl w:ilvl="7" w:tplc="47AAB8B2" w:tentative="1">
      <w:start w:val="1"/>
      <w:numFmt w:val="lowerLetter"/>
      <w:lvlText w:val="%8)"/>
      <w:lvlJc w:val="left"/>
      <w:pPr>
        <w:tabs>
          <w:tab w:val="num" w:pos="5760"/>
        </w:tabs>
        <w:ind w:left="5760" w:hanging="360"/>
      </w:pPr>
    </w:lvl>
    <w:lvl w:ilvl="8" w:tplc="213A351A" w:tentative="1">
      <w:start w:val="1"/>
      <w:numFmt w:val="lowerLetter"/>
      <w:lvlText w:val="%9)"/>
      <w:lvlJc w:val="left"/>
      <w:pPr>
        <w:tabs>
          <w:tab w:val="num" w:pos="6480"/>
        </w:tabs>
        <w:ind w:left="6480" w:hanging="360"/>
      </w:pPr>
    </w:lvl>
  </w:abstractNum>
  <w:abstractNum w:abstractNumId="7">
    <w:nsid w:val="1AA72708"/>
    <w:multiLevelType w:val="hybridMultilevel"/>
    <w:tmpl w:val="0E949856"/>
    <w:lvl w:ilvl="0" w:tplc="81562852">
      <w:start w:val="1"/>
      <w:numFmt w:val="lowerLetter"/>
      <w:lvlText w:val="%1)"/>
      <w:lvlJc w:val="left"/>
      <w:pPr>
        <w:tabs>
          <w:tab w:val="num" w:pos="720"/>
        </w:tabs>
        <w:ind w:left="720" w:hanging="360"/>
      </w:pPr>
    </w:lvl>
    <w:lvl w:ilvl="1" w:tplc="47202C7C" w:tentative="1">
      <w:start w:val="1"/>
      <w:numFmt w:val="lowerLetter"/>
      <w:lvlText w:val="%2)"/>
      <w:lvlJc w:val="left"/>
      <w:pPr>
        <w:tabs>
          <w:tab w:val="num" w:pos="1440"/>
        </w:tabs>
        <w:ind w:left="1440" w:hanging="360"/>
      </w:pPr>
    </w:lvl>
    <w:lvl w:ilvl="2" w:tplc="1DA8F70A" w:tentative="1">
      <w:start w:val="1"/>
      <w:numFmt w:val="lowerLetter"/>
      <w:lvlText w:val="%3)"/>
      <w:lvlJc w:val="left"/>
      <w:pPr>
        <w:tabs>
          <w:tab w:val="num" w:pos="2160"/>
        </w:tabs>
        <w:ind w:left="2160" w:hanging="360"/>
      </w:pPr>
    </w:lvl>
    <w:lvl w:ilvl="3" w:tplc="C100A502" w:tentative="1">
      <w:start w:val="1"/>
      <w:numFmt w:val="lowerLetter"/>
      <w:lvlText w:val="%4)"/>
      <w:lvlJc w:val="left"/>
      <w:pPr>
        <w:tabs>
          <w:tab w:val="num" w:pos="2880"/>
        </w:tabs>
        <w:ind w:left="2880" w:hanging="360"/>
      </w:pPr>
    </w:lvl>
    <w:lvl w:ilvl="4" w:tplc="D534DBC4" w:tentative="1">
      <w:start w:val="1"/>
      <w:numFmt w:val="lowerLetter"/>
      <w:lvlText w:val="%5)"/>
      <w:lvlJc w:val="left"/>
      <w:pPr>
        <w:tabs>
          <w:tab w:val="num" w:pos="3600"/>
        </w:tabs>
        <w:ind w:left="3600" w:hanging="360"/>
      </w:pPr>
    </w:lvl>
    <w:lvl w:ilvl="5" w:tplc="7FD0BB88" w:tentative="1">
      <w:start w:val="1"/>
      <w:numFmt w:val="lowerLetter"/>
      <w:lvlText w:val="%6)"/>
      <w:lvlJc w:val="left"/>
      <w:pPr>
        <w:tabs>
          <w:tab w:val="num" w:pos="4320"/>
        </w:tabs>
        <w:ind w:left="4320" w:hanging="360"/>
      </w:pPr>
    </w:lvl>
    <w:lvl w:ilvl="6" w:tplc="06A8961E" w:tentative="1">
      <w:start w:val="1"/>
      <w:numFmt w:val="lowerLetter"/>
      <w:lvlText w:val="%7)"/>
      <w:lvlJc w:val="left"/>
      <w:pPr>
        <w:tabs>
          <w:tab w:val="num" w:pos="5040"/>
        </w:tabs>
        <w:ind w:left="5040" w:hanging="360"/>
      </w:pPr>
    </w:lvl>
    <w:lvl w:ilvl="7" w:tplc="62E8E8C6" w:tentative="1">
      <w:start w:val="1"/>
      <w:numFmt w:val="lowerLetter"/>
      <w:lvlText w:val="%8)"/>
      <w:lvlJc w:val="left"/>
      <w:pPr>
        <w:tabs>
          <w:tab w:val="num" w:pos="5760"/>
        </w:tabs>
        <w:ind w:left="5760" w:hanging="360"/>
      </w:pPr>
    </w:lvl>
    <w:lvl w:ilvl="8" w:tplc="939670BA" w:tentative="1">
      <w:start w:val="1"/>
      <w:numFmt w:val="lowerLetter"/>
      <w:lvlText w:val="%9)"/>
      <w:lvlJc w:val="left"/>
      <w:pPr>
        <w:tabs>
          <w:tab w:val="num" w:pos="6480"/>
        </w:tabs>
        <w:ind w:left="6480" w:hanging="360"/>
      </w:pPr>
    </w:lvl>
  </w:abstractNum>
  <w:abstractNum w:abstractNumId="8">
    <w:nsid w:val="23024553"/>
    <w:multiLevelType w:val="hybridMultilevel"/>
    <w:tmpl w:val="8C44712E"/>
    <w:lvl w:ilvl="0" w:tplc="9034C48A">
      <w:start w:val="1"/>
      <w:numFmt w:val="lowerLetter"/>
      <w:lvlText w:val="%1)"/>
      <w:lvlJc w:val="left"/>
      <w:pPr>
        <w:tabs>
          <w:tab w:val="num" w:pos="720"/>
        </w:tabs>
        <w:ind w:left="720" w:hanging="360"/>
      </w:pPr>
    </w:lvl>
    <w:lvl w:ilvl="1" w:tplc="95FA0C54" w:tentative="1">
      <w:start w:val="1"/>
      <w:numFmt w:val="lowerLetter"/>
      <w:lvlText w:val="%2)"/>
      <w:lvlJc w:val="left"/>
      <w:pPr>
        <w:tabs>
          <w:tab w:val="num" w:pos="1440"/>
        </w:tabs>
        <w:ind w:left="1440" w:hanging="360"/>
      </w:pPr>
    </w:lvl>
    <w:lvl w:ilvl="2" w:tplc="4A52A368" w:tentative="1">
      <w:start w:val="1"/>
      <w:numFmt w:val="lowerLetter"/>
      <w:lvlText w:val="%3)"/>
      <w:lvlJc w:val="left"/>
      <w:pPr>
        <w:tabs>
          <w:tab w:val="num" w:pos="2160"/>
        </w:tabs>
        <w:ind w:left="2160" w:hanging="360"/>
      </w:pPr>
    </w:lvl>
    <w:lvl w:ilvl="3" w:tplc="54FCA950" w:tentative="1">
      <w:start w:val="1"/>
      <w:numFmt w:val="lowerLetter"/>
      <w:lvlText w:val="%4)"/>
      <w:lvlJc w:val="left"/>
      <w:pPr>
        <w:tabs>
          <w:tab w:val="num" w:pos="2880"/>
        </w:tabs>
        <w:ind w:left="2880" w:hanging="360"/>
      </w:pPr>
    </w:lvl>
    <w:lvl w:ilvl="4" w:tplc="D34A62D4" w:tentative="1">
      <w:start w:val="1"/>
      <w:numFmt w:val="lowerLetter"/>
      <w:lvlText w:val="%5)"/>
      <w:lvlJc w:val="left"/>
      <w:pPr>
        <w:tabs>
          <w:tab w:val="num" w:pos="3600"/>
        </w:tabs>
        <w:ind w:left="3600" w:hanging="360"/>
      </w:pPr>
    </w:lvl>
    <w:lvl w:ilvl="5" w:tplc="EE3C2B48" w:tentative="1">
      <w:start w:val="1"/>
      <w:numFmt w:val="lowerLetter"/>
      <w:lvlText w:val="%6)"/>
      <w:lvlJc w:val="left"/>
      <w:pPr>
        <w:tabs>
          <w:tab w:val="num" w:pos="4320"/>
        </w:tabs>
        <w:ind w:left="4320" w:hanging="360"/>
      </w:pPr>
    </w:lvl>
    <w:lvl w:ilvl="6" w:tplc="BDD887B8" w:tentative="1">
      <w:start w:val="1"/>
      <w:numFmt w:val="lowerLetter"/>
      <w:lvlText w:val="%7)"/>
      <w:lvlJc w:val="left"/>
      <w:pPr>
        <w:tabs>
          <w:tab w:val="num" w:pos="5040"/>
        </w:tabs>
        <w:ind w:left="5040" w:hanging="360"/>
      </w:pPr>
    </w:lvl>
    <w:lvl w:ilvl="7" w:tplc="411EA72E" w:tentative="1">
      <w:start w:val="1"/>
      <w:numFmt w:val="lowerLetter"/>
      <w:lvlText w:val="%8)"/>
      <w:lvlJc w:val="left"/>
      <w:pPr>
        <w:tabs>
          <w:tab w:val="num" w:pos="5760"/>
        </w:tabs>
        <w:ind w:left="5760" w:hanging="360"/>
      </w:pPr>
    </w:lvl>
    <w:lvl w:ilvl="8" w:tplc="1D209DA8" w:tentative="1">
      <w:start w:val="1"/>
      <w:numFmt w:val="lowerLetter"/>
      <w:lvlText w:val="%9)"/>
      <w:lvlJc w:val="left"/>
      <w:pPr>
        <w:tabs>
          <w:tab w:val="num" w:pos="6480"/>
        </w:tabs>
        <w:ind w:left="6480" w:hanging="360"/>
      </w:pPr>
    </w:lvl>
  </w:abstractNum>
  <w:abstractNum w:abstractNumId="9">
    <w:nsid w:val="24D11C7C"/>
    <w:multiLevelType w:val="hybridMultilevel"/>
    <w:tmpl w:val="024C95D2"/>
    <w:lvl w:ilvl="0" w:tplc="4712E748">
      <w:start w:val="1"/>
      <w:numFmt w:val="lowerLetter"/>
      <w:lvlText w:val="%1)"/>
      <w:lvlJc w:val="left"/>
      <w:pPr>
        <w:tabs>
          <w:tab w:val="num" w:pos="720"/>
        </w:tabs>
        <w:ind w:left="720" w:hanging="360"/>
      </w:pPr>
    </w:lvl>
    <w:lvl w:ilvl="1" w:tplc="4922F3D2" w:tentative="1">
      <w:start w:val="1"/>
      <w:numFmt w:val="lowerLetter"/>
      <w:lvlText w:val="%2)"/>
      <w:lvlJc w:val="left"/>
      <w:pPr>
        <w:tabs>
          <w:tab w:val="num" w:pos="1440"/>
        </w:tabs>
        <w:ind w:left="1440" w:hanging="360"/>
      </w:pPr>
    </w:lvl>
    <w:lvl w:ilvl="2" w:tplc="77CC6D20" w:tentative="1">
      <w:start w:val="1"/>
      <w:numFmt w:val="lowerLetter"/>
      <w:lvlText w:val="%3)"/>
      <w:lvlJc w:val="left"/>
      <w:pPr>
        <w:tabs>
          <w:tab w:val="num" w:pos="2160"/>
        </w:tabs>
        <w:ind w:left="2160" w:hanging="360"/>
      </w:pPr>
    </w:lvl>
    <w:lvl w:ilvl="3" w:tplc="EAA8D7EA" w:tentative="1">
      <w:start w:val="1"/>
      <w:numFmt w:val="lowerLetter"/>
      <w:lvlText w:val="%4)"/>
      <w:lvlJc w:val="left"/>
      <w:pPr>
        <w:tabs>
          <w:tab w:val="num" w:pos="2880"/>
        </w:tabs>
        <w:ind w:left="2880" w:hanging="360"/>
      </w:pPr>
    </w:lvl>
    <w:lvl w:ilvl="4" w:tplc="AEA464D0" w:tentative="1">
      <w:start w:val="1"/>
      <w:numFmt w:val="lowerLetter"/>
      <w:lvlText w:val="%5)"/>
      <w:lvlJc w:val="left"/>
      <w:pPr>
        <w:tabs>
          <w:tab w:val="num" w:pos="3600"/>
        </w:tabs>
        <w:ind w:left="3600" w:hanging="360"/>
      </w:pPr>
    </w:lvl>
    <w:lvl w:ilvl="5" w:tplc="EE467C62" w:tentative="1">
      <w:start w:val="1"/>
      <w:numFmt w:val="lowerLetter"/>
      <w:lvlText w:val="%6)"/>
      <w:lvlJc w:val="left"/>
      <w:pPr>
        <w:tabs>
          <w:tab w:val="num" w:pos="4320"/>
        </w:tabs>
        <w:ind w:left="4320" w:hanging="360"/>
      </w:pPr>
    </w:lvl>
    <w:lvl w:ilvl="6" w:tplc="1CD0D78A" w:tentative="1">
      <w:start w:val="1"/>
      <w:numFmt w:val="lowerLetter"/>
      <w:lvlText w:val="%7)"/>
      <w:lvlJc w:val="left"/>
      <w:pPr>
        <w:tabs>
          <w:tab w:val="num" w:pos="5040"/>
        </w:tabs>
        <w:ind w:left="5040" w:hanging="360"/>
      </w:pPr>
    </w:lvl>
    <w:lvl w:ilvl="7" w:tplc="44F4AD32" w:tentative="1">
      <w:start w:val="1"/>
      <w:numFmt w:val="lowerLetter"/>
      <w:lvlText w:val="%8)"/>
      <w:lvlJc w:val="left"/>
      <w:pPr>
        <w:tabs>
          <w:tab w:val="num" w:pos="5760"/>
        </w:tabs>
        <w:ind w:left="5760" w:hanging="360"/>
      </w:pPr>
    </w:lvl>
    <w:lvl w:ilvl="8" w:tplc="FC2E37CE" w:tentative="1">
      <w:start w:val="1"/>
      <w:numFmt w:val="lowerLetter"/>
      <w:lvlText w:val="%9)"/>
      <w:lvlJc w:val="left"/>
      <w:pPr>
        <w:tabs>
          <w:tab w:val="num" w:pos="6480"/>
        </w:tabs>
        <w:ind w:left="6480" w:hanging="360"/>
      </w:pPr>
    </w:lvl>
  </w:abstractNum>
  <w:abstractNum w:abstractNumId="10">
    <w:nsid w:val="27D72F91"/>
    <w:multiLevelType w:val="hybridMultilevel"/>
    <w:tmpl w:val="280A786E"/>
    <w:lvl w:ilvl="0" w:tplc="93CEF2EC">
      <w:start w:val="1"/>
      <w:numFmt w:val="lowerLetter"/>
      <w:lvlText w:val="%1)"/>
      <w:lvlJc w:val="left"/>
      <w:pPr>
        <w:tabs>
          <w:tab w:val="num" w:pos="720"/>
        </w:tabs>
        <w:ind w:left="720" w:hanging="360"/>
      </w:pPr>
    </w:lvl>
    <w:lvl w:ilvl="1" w:tplc="0EF051DE" w:tentative="1">
      <w:start w:val="1"/>
      <w:numFmt w:val="lowerLetter"/>
      <w:lvlText w:val="%2)"/>
      <w:lvlJc w:val="left"/>
      <w:pPr>
        <w:tabs>
          <w:tab w:val="num" w:pos="1440"/>
        </w:tabs>
        <w:ind w:left="1440" w:hanging="360"/>
      </w:pPr>
    </w:lvl>
    <w:lvl w:ilvl="2" w:tplc="213206AC" w:tentative="1">
      <w:start w:val="1"/>
      <w:numFmt w:val="lowerLetter"/>
      <w:lvlText w:val="%3)"/>
      <w:lvlJc w:val="left"/>
      <w:pPr>
        <w:tabs>
          <w:tab w:val="num" w:pos="2160"/>
        </w:tabs>
        <w:ind w:left="2160" w:hanging="360"/>
      </w:pPr>
    </w:lvl>
    <w:lvl w:ilvl="3" w:tplc="568A8572" w:tentative="1">
      <w:start w:val="1"/>
      <w:numFmt w:val="lowerLetter"/>
      <w:lvlText w:val="%4)"/>
      <w:lvlJc w:val="left"/>
      <w:pPr>
        <w:tabs>
          <w:tab w:val="num" w:pos="2880"/>
        </w:tabs>
        <w:ind w:left="2880" w:hanging="360"/>
      </w:pPr>
    </w:lvl>
    <w:lvl w:ilvl="4" w:tplc="DA5E08DE" w:tentative="1">
      <w:start w:val="1"/>
      <w:numFmt w:val="lowerLetter"/>
      <w:lvlText w:val="%5)"/>
      <w:lvlJc w:val="left"/>
      <w:pPr>
        <w:tabs>
          <w:tab w:val="num" w:pos="3600"/>
        </w:tabs>
        <w:ind w:left="3600" w:hanging="360"/>
      </w:pPr>
    </w:lvl>
    <w:lvl w:ilvl="5" w:tplc="828E1C64" w:tentative="1">
      <w:start w:val="1"/>
      <w:numFmt w:val="lowerLetter"/>
      <w:lvlText w:val="%6)"/>
      <w:lvlJc w:val="left"/>
      <w:pPr>
        <w:tabs>
          <w:tab w:val="num" w:pos="4320"/>
        </w:tabs>
        <w:ind w:left="4320" w:hanging="360"/>
      </w:pPr>
    </w:lvl>
    <w:lvl w:ilvl="6" w:tplc="B08C98B4" w:tentative="1">
      <w:start w:val="1"/>
      <w:numFmt w:val="lowerLetter"/>
      <w:lvlText w:val="%7)"/>
      <w:lvlJc w:val="left"/>
      <w:pPr>
        <w:tabs>
          <w:tab w:val="num" w:pos="5040"/>
        </w:tabs>
        <w:ind w:left="5040" w:hanging="360"/>
      </w:pPr>
    </w:lvl>
    <w:lvl w:ilvl="7" w:tplc="B2DAE84C" w:tentative="1">
      <w:start w:val="1"/>
      <w:numFmt w:val="lowerLetter"/>
      <w:lvlText w:val="%8)"/>
      <w:lvlJc w:val="left"/>
      <w:pPr>
        <w:tabs>
          <w:tab w:val="num" w:pos="5760"/>
        </w:tabs>
        <w:ind w:left="5760" w:hanging="360"/>
      </w:pPr>
    </w:lvl>
    <w:lvl w:ilvl="8" w:tplc="46F8F19C" w:tentative="1">
      <w:start w:val="1"/>
      <w:numFmt w:val="lowerLetter"/>
      <w:lvlText w:val="%9)"/>
      <w:lvlJc w:val="left"/>
      <w:pPr>
        <w:tabs>
          <w:tab w:val="num" w:pos="6480"/>
        </w:tabs>
        <w:ind w:left="6480" w:hanging="360"/>
      </w:pPr>
    </w:lvl>
  </w:abstractNum>
  <w:abstractNum w:abstractNumId="11">
    <w:nsid w:val="2C7005C5"/>
    <w:multiLevelType w:val="hybridMultilevel"/>
    <w:tmpl w:val="1F52D3D2"/>
    <w:lvl w:ilvl="0" w:tplc="C6B2109A">
      <w:start w:val="1"/>
      <w:numFmt w:val="lowerLetter"/>
      <w:lvlText w:val="%1)"/>
      <w:lvlJc w:val="left"/>
      <w:pPr>
        <w:tabs>
          <w:tab w:val="num" w:pos="720"/>
        </w:tabs>
        <w:ind w:left="720" w:hanging="360"/>
      </w:pPr>
    </w:lvl>
    <w:lvl w:ilvl="1" w:tplc="4F1C6CB2" w:tentative="1">
      <w:start w:val="1"/>
      <w:numFmt w:val="lowerLetter"/>
      <w:lvlText w:val="%2)"/>
      <w:lvlJc w:val="left"/>
      <w:pPr>
        <w:tabs>
          <w:tab w:val="num" w:pos="1440"/>
        </w:tabs>
        <w:ind w:left="1440" w:hanging="360"/>
      </w:pPr>
    </w:lvl>
    <w:lvl w:ilvl="2" w:tplc="7A8487B8" w:tentative="1">
      <w:start w:val="1"/>
      <w:numFmt w:val="lowerLetter"/>
      <w:lvlText w:val="%3)"/>
      <w:lvlJc w:val="left"/>
      <w:pPr>
        <w:tabs>
          <w:tab w:val="num" w:pos="2160"/>
        </w:tabs>
        <w:ind w:left="2160" w:hanging="360"/>
      </w:pPr>
    </w:lvl>
    <w:lvl w:ilvl="3" w:tplc="3F169D8E" w:tentative="1">
      <w:start w:val="1"/>
      <w:numFmt w:val="lowerLetter"/>
      <w:lvlText w:val="%4)"/>
      <w:lvlJc w:val="left"/>
      <w:pPr>
        <w:tabs>
          <w:tab w:val="num" w:pos="2880"/>
        </w:tabs>
        <w:ind w:left="2880" w:hanging="360"/>
      </w:pPr>
    </w:lvl>
    <w:lvl w:ilvl="4" w:tplc="CD1AF540" w:tentative="1">
      <w:start w:val="1"/>
      <w:numFmt w:val="lowerLetter"/>
      <w:lvlText w:val="%5)"/>
      <w:lvlJc w:val="left"/>
      <w:pPr>
        <w:tabs>
          <w:tab w:val="num" w:pos="3600"/>
        </w:tabs>
        <w:ind w:left="3600" w:hanging="360"/>
      </w:pPr>
    </w:lvl>
    <w:lvl w:ilvl="5" w:tplc="4E34ACA8" w:tentative="1">
      <w:start w:val="1"/>
      <w:numFmt w:val="lowerLetter"/>
      <w:lvlText w:val="%6)"/>
      <w:lvlJc w:val="left"/>
      <w:pPr>
        <w:tabs>
          <w:tab w:val="num" w:pos="4320"/>
        </w:tabs>
        <w:ind w:left="4320" w:hanging="360"/>
      </w:pPr>
    </w:lvl>
    <w:lvl w:ilvl="6" w:tplc="37285D34" w:tentative="1">
      <w:start w:val="1"/>
      <w:numFmt w:val="lowerLetter"/>
      <w:lvlText w:val="%7)"/>
      <w:lvlJc w:val="left"/>
      <w:pPr>
        <w:tabs>
          <w:tab w:val="num" w:pos="5040"/>
        </w:tabs>
        <w:ind w:left="5040" w:hanging="360"/>
      </w:pPr>
    </w:lvl>
    <w:lvl w:ilvl="7" w:tplc="10D64126" w:tentative="1">
      <w:start w:val="1"/>
      <w:numFmt w:val="lowerLetter"/>
      <w:lvlText w:val="%8)"/>
      <w:lvlJc w:val="left"/>
      <w:pPr>
        <w:tabs>
          <w:tab w:val="num" w:pos="5760"/>
        </w:tabs>
        <w:ind w:left="5760" w:hanging="360"/>
      </w:pPr>
    </w:lvl>
    <w:lvl w:ilvl="8" w:tplc="E38033A4" w:tentative="1">
      <w:start w:val="1"/>
      <w:numFmt w:val="lowerLetter"/>
      <w:lvlText w:val="%9)"/>
      <w:lvlJc w:val="left"/>
      <w:pPr>
        <w:tabs>
          <w:tab w:val="num" w:pos="6480"/>
        </w:tabs>
        <w:ind w:left="6480" w:hanging="360"/>
      </w:pPr>
    </w:lvl>
  </w:abstractNum>
  <w:abstractNum w:abstractNumId="12">
    <w:nsid w:val="2D0A2340"/>
    <w:multiLevelType w:val="hybridMultilevel"/>
    <w:tmpl w:val="1200DC3A"/>
    <w:lvl w:ilvl="0" w:tplc="3538376E">
      <w:start w:val="1"/>
      <w:numFmt w:val="lowerLetter"/>
      <w:lvlText w:val="%1)"/>
      <w:lvlJc w:val="left"/>
      <w:pPr>
        <w:tabs>
          <w:tab w:val="num" w:pos="360"/>
        </w:tabs>
        <w:ind w:left="360" w:hanging="360"/>
      </w:pPr>
    </w:lvl>
    <w:lvl w:ilvl="1" w:tplc="EAA2E732" w:tentative="1">
      <w:start w:val="1"/>
      <w:numFmt w:val="lowerLetter"/>
      <w:lvlText w:val="%2)"/>
      <w:lvlJc w:val="left"/>
      <w:pPr>
        <w:tabs>
          <w:tab w:val="num" w:pos="1080"/>
        </w:tabs>
        <w:ind w:left="1080" w:hanging="360"/>
      </w:pPr>
    </w:lvl>
    <w:lvl w:ilvl="2" w:tplc="04D22BD6" w:tentative="1">
      <w:start w:val="1"/>
      <w:numFmt w:val="lowerLetter"/>
      <w:lvlText w:val="%3)"/>
      <w:lvlJc w:val="left"/>
      <w:pPr>
        <w:tabs>
          <w:tab w:val="num" w:pos="1800"/>
        </w:tabs>
        <w:ind w:left="1800" w:hanging="360"/>
      </w:pPr>
    </w:lvl>
    <w:lvl w:ilvl="3" w:tplc="0868F758" w:tentative="1">
      <w:start w:val="1"/>
      <w:numFmt w:val="lowerLetter"/>
      <w:lvlText w:val="%4)"/>
      <w:lvlJc w:val="left"/>
      <w:pPr>
        <w:tabs>
          <w:tab w:val="num" w:pos="2520"/>
        </w:tabs>
        <w:ind w:left="2520" w:hanging="360"/>
      </w:pPr>
    </w:lvl>
    <w:lvl w:ilvl="4" w:tplc="A246CFA4" w:tentative="1">
      <w:start w:val="1"/>
      <w:numFmt w:val="lowerLetter"/>
      <w:lvlText w:val="%5)"/>
      <w:lvlJc w:val="left"/>
      <w:pPr>
        <w:tabs>
          <w:tab w:val="num" w:pos="3240"/>
        </w:tabs>
        <w:ind w:left="3240" w:hanging="360"/>
      </w:pPr>
    </w:lvl>
    <w:lvl w:ilvl="5" w:tplc="3F12F1C2" w:tentative="1">
      <w:start w:val="1"/>
      <w:numFmt w:val="lowerLetter"/>
      <w:lvlText w:val="%6)"/>
      <w:lvlJc w:val="left"/>
      <w:pPr>
        <w:tabs>
          <w:tab w:val="num" w:pos="3960"/>
        </w:tabs>
        <w:ind w:left="3960" w:hanging="360"/>
      </w:pPr>
    </w:lvl>
    <w:lvl w:ilvl="6" w:tplc="5204F442" w:tentative="1">
      <w:start w:val="1"/>
      <w:numFmt w:val="lowerLetter"/>
      <w:lvlText w:val="%7)"/>
      <w:lvlJc w:val="left"/>
      <w:pPr>
        <w:tabs>
          <w:tab w:val="num" w:pos="4680"/>
        </w:tabs>
        <w:ind w:left="4680" w:hanging="360"/>
      </w:pPr>
    </w:lvl>
    <w:lvl w:ilvl="7" w:tplc="0E36B0C8" w:tentative="1">
      <w:start w:val="1"/>
      <w:numFmt w:val="lowerLetter"/>
      <w:lvlText w:val="%8)"/>
      <w:lvlJc w:val="left"/>
      <w:pPr>
        <w:tabs>
          <w:tab w:val="num" w:pos="5400"/>
        </w:tabs>
        <w:ind w:left="5400" w:hanging="360"/>
      </w:pPr>
    </w:lvl>
    <w:lvl w:ilvl="8" w:tplc="693CB676" w:tentative="1">
      <w:start w:val="1"/>
      <w:numFmt w:val="lowerLetter"/>
      <w:lvlText w:val="%9)"/>
      <w:lvlJc w:val="left"/>
      <w:pPr>
        <w:tabs>
          <w:tab w:val="num" w:pos="6120"/>
        </w:tabs>
        <w:ind w:left="6120" w:hanging="360"/>
      </w:pPr>
    </w:lvl>
  </w:abstractNum>
  <w:abstractNum w:abstractNumId="13">
    <w:nsid w:val="2D63781C"/>
    <w:multiLevelType w:val="hybridMultilevel"/>
    <w:tmpl w:val="5B762456"/>
    <w:lvl w:ilvl="0" w:tplc="0416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4">
    <w:nsid w:val="2DCB768B"/>
    <w:multiLevelType w:val="hybridMultilevel"/>
    <w:tmpl w:val="E8F0DF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DA0521"/>
    <w:multiLevelType w:val="hybridMultilevel"/>
    <w:tmpl w:val="0770A4D2"/>
    <w:lvl w:ilvl="0" w:tplc="9DD2EE5C">
      <w:start w:val="1"/>
      <w:numFmt w:val="lowerLetter"/>
      <w:lvlText w:val="%1)"/>
      <w:lvlJc w:val="left"/>
      <w:pPr>
        <w:ind w:left="708" w:hanging="360"/>
      </w:pPr>
      <w:rPr>
        <w:rFonts w:hint="default"/>
      </w:rPr>
    </w:lvl>
    <w:lvl w:ilvl="1" w:tplc="04160019" w:tentative="1">
      <w:start w:val="1"/>
      <w:numFmt w:val="lowerLetter"/>
      <w:lvlText w:val="%2."/>
      <w:lvlJc w:val="left"/>
      <w:pPr>
        <w:ind w:left="1428" w:hanging="360"/>
      </w:pPr>
    </w:lvl>
    <w:lvl w:ilvl="2" w:tplc="0416001B" w:tentative="1">
      <w:start w:val="1"/>
      <w:numFmt w:val="lowerRoman"/>
      <w:lvlText w:val="%3."/>
      <w:lvlJc w:val="right"/>
      <w:pPr>
        <w:ind w:left="2148" w:hanging="180"/>
      </w:pPr>
    </w:lvl>
    <w:lvl w:ilvl="3" w:tplc="0416000F" w:tentative="1">
      <w:start w:val="1"/>
      <w:numFmt w:val="decimal"/>
      <w:lvlText w:val="%4."/>
      <w:lvlJc w:val="left"/>
      <w:pPr>
        <w:ind w:left="2868" w:hanging="360"/>
      </w:pPr>
    </w:lvl>
    <w:lvl w:ilvl="4" w:tplc="04160019" w:tentative="1">
      <w:start w:val="1"/>
      <w:numFmt w:val="lowerLetter"/>
      <w:lvlText w:val="%5."/>
      <w:lvlJc w:val="left"/>
      <w:pPr>
        <w:ind w:left="3588" w:hanging="360"/>
      </w:pPr>
    </w:lvl>
    <w:lvl w:ilvl="5" w:tplc="0416001B" w:tentative="1">
      <w:start w:val="1"/>
      <w:numFmt w:val="lowerRoman"/>
      <w:lvlText w:val="%6."/>
      <w:lvlJc w:val="right"/>
      <w:pPr>
        <w:ind w:left="4308" w:hanging="180"/>
      </w:pPr>
    </w:lvl>
    <w:lvl w:ilvl="6" w:tplc="0416000F" w:tentative="1">
      <w:start w:val="1"/>
      <w:numFmt w:val="decimal"/>
      <w:lvlText w:val="%7."/>
      <w:lvlJc w:val="left"/>
      <w:pPr>
        <w:ind w:left="5028" w:hanging="360"/>
      </w:pPr>
    </w:lvl>
    <w:lvl w:ilvl="7" w:tplc="04160019" w:tentative="1">
      <w:start w:val="1"/>
      <w:numFmt w:val="lowerLetter"/>
      <w:lvlText w:val="%8."/>
      <w:lvlJc w:val="left"/>
      <w:pPr>
        <w:ind w:left="5748" w:hanging="360"/>
      </w:pPr>
    </w:lvl>
    <w:lvl w:ilvl="8" w:tplc="0416001B" w:tentative="1">
      <w:start w:val="1"/>
      <w:numFmt w:val="lowerRoman"/>
      <w:lvlText w:val="%9."/>
      <w:lvlJc w:val="right"/>
      <w:pPr>
        <w:ind w:left="6468" w:hanging="180"/>
      </w:pPr>
    </w:lvl>
  </w:abstractNum>
  <w:abstractNum w:abstractNumId="16">
    <w:nsid w:val="3ACA1737"/>
    <w:multiLevelType w:val="hybridMultilevel"/>
    <w:tmpl w:val="A26A4EEA"/>
    <w:lvl w:ilvl="0" w:tplc="EFC054A6">
      <w:start w:val="1"/>
      <w:numFmt w:val="lowerLetter"/>
      <w:lvlText w:val="%1)"/>
      <w:lvlJc w:val="left"/>
      <w:pPr>
        <w:tabs>
          <w:tab w:val="num" w:pos="720"/>
        </w:tabs>
        <w:ind w:left="720" w:hanging="360"/>
      </w:pPr>
    </w:lvl>
    <w:lvl w:ilvl="1" w:tplc="D5D26FB4" w:tentative="1">
      <w:start w:val="1"/>
      <w:numFmt w:val="lowerLetter"/>
      <w:lvlText w:val="%2)"/>
      <w:lvlJc w:val="left"/>
      <w:pPr>
        <w:tabs>
          <w:tab w:val="num" w:pos="1440"/>
        </w:tabs>
        <w:ind w:left="1440" w:hanging="360"/>
      </w:pPr>
    </w:lvl>
    <w:lvl w:ilvl="2" w:tplc="BC2A3684" w:tentative="1">
      <w:start w:val="1"/>
      <w:numFmt w:val="lowerLetter"/>
      <w:lvlText w:val="%3)"/>
      <w:lvlJc w:val="left"/>
      <w:pPr>
        <w:tabs>
          <w:tab w:val="num" w:pos="2160"/>
        </w:tabs>
        <w:ind w:left="2160" w:hanging="360"/>
      </w:pPr>
    </w:lvl>
    <w:lvl w:ilvl="3" w:tplc="E4EA9DAA" w:tentative="1">
      <w:start w:val="1"/>
      <w:numFmt w:val="lowerLetter"/>
      <w:lvlText w:val="%4)"/>
      <w:lvlJc w:val="left"/>
      <w:pPr>
        <w:tabs>
          <w:tab w:val="num" w:pos="2880"/>
        </w:tabs>
        <w:ind w:left="2880" w:hanging="360"/>
      </w:pPr>
    </w:lvl>
    <w:lvl w:ilvl="4" w:tplc="F5BCD748" w:tentative="1">
      <w:start w:val="1"/>
      <w:numFmt w:val="lowerLetter"/>
      <w:lvlText w:val="%5)"/>
      <w:lvlJc w:val="left"/>
      <w:pPr>
        <w:tabs>
          <w:tab w:val="num" w:pos="3600"/>
        </w:tabs>
        <w:ind w:left="3600" w:hanging="360"/>
      </w:pPr>
    </w:lvl>
    <w:lvl w:ilvl="5" w:tplc="923227B2" w:tentative="1">
      <w:start w:val="1"/>
      <w:numFmt w:val="lowerLetter"/>
      <w:lvlText w:val="%6)"/>
      <w:lvlJc w:val="left"/>
      <w:pPr>
        <w:tabs>
          <w:tab w:val="num" w:pos="4320"/>
        </w:tabs>
        <w:ind w:left="4320" w:hanging="360"/>
      </w:pPr>
    </w:lvl>
    <w:lvl w:ilvl="6" w:tplc="429A736A" w:tentative="1">
      <w:start w:val="1"/>
      <w:numFmt w:val="lowerLetter"/>
      <w:lvlText w:val="%7)"/>
      <w:lvlJc w:val="left"/>
      <w:pPr>
        <w:tabs>
          <w:tab w:val="num" w:pos="5040"/>
        </w:tabs>
        <w:ind w:left="5040" w:hanging="360"/>
      </w:pPr>
    </w:lvl>
    <w:lvl w:ilvl="7" w:tplc="1A5EFE06" w:tentative="1">
      <w:start w:val="1"/>
      <w:numFmt w:val="lowerLetter"/>
      <w:lvlText w:val="%8)"/>
      <w:lvlJc w:val="left"/>
      <w:pPr>
        <w:tabs>
          <w:tab w:val="num" w:pos="5760"/>
        </w:tabs>
        <w:ind w:left="5760" w:hanging="360"/>
      </w:pPr>
    </w:lvl>
    <w:lvl w:ilvl="8" w:tplc="EF9E0D78" w:tentative="1">
      <w:start w:val="1"/>
      <w:numFmt w:val="lowerLetter"/>
      <w:lvlText w:val="%9)"/>
      <w:lvlJc w:val="left"/>
      <w:pPr>
        <w:tabs>
          <w:tab w:val="num" w:pos="6480"/>
        </w:tabs>
        <w:ind w:left="6480" w:hanging="360"/>
      </w:pPr>
    </w:lvl>
  </w:abstractNum>
  <w:abstractNum w:abstractNumId="17">
    <w:nsid w:val="3D760C8E"/>
    <w:multiLevelType w:val="hybridMultilevel"/>
    <w:tmpl w:val="A7062E2E"/>
    <w:lvl w:ilvl="0" w:tplc="2398F104">
      <w:start w:val="1"/>
      <w:numFmt w:val="lowerLetter"/>
      <w:lvlText w:val="%1)"/>
      <w:lvlJc w:val="left"/>
      <w:pPr>
        <w:tabs>
          <w:tab w:val="num" w:pos="720"/>
        </w:tabs>
        <w:ind w:left="720" w:hanging="360"/>
      </w:pPr>
    </w:lvl>
    <w:lvl w:ilvl="1" w:tplc="EA8ECF26" w:tentative="1">
      <w:start w:val="1"/>
      <w:numFmt w:val="lowerLetter"/>
      <w:lvlText w:val="%2)"/>
      <w:lvlJc w:val="left"/>
      <w:pPr>
        <w:tabs>
          <w:tab w:val="num" w:pos="1440"/>
        </w:tabs>
        <w:ind w:left="1440" w:hanging="360"/>
      </w:pPr>
    </w:lvl>
    <w:lvl w:ilvl="2" w:tplc="71F424CC" w:tentative="1">
      <w:start w:val="1"/>
      <w:numFmt w:val="lowerLetter"/>
      <w:lvlText w:val="%3)"/>
      <w:lvlJc w:val="left"/>
      <w:pPr>
        <w:tabs>
          <w:tab w:val="num" w:pos="2160"/>
        </w:tabs>
        <w:ind w:left="2160" w:hanging="360"/>
      </w:pPr>
    </w:lvl>
    <w:lvl w:ilvl="3" w:tplc="15B8A2EC" w:tentative="1">
      <w:start w:val="1"/>
      <w:numFmt w:val="lowerLetter"/>
      <w:lvlText w:val="%4)"/>
      <w:lvlJc w:val="left"/>
      <w:pPr>
        <w:tabs>
          <w:tab w:val="num" w:pos="2880"/>
        </w:tabs>
        <w:ind w:left="2880" w:hanging="360"/>
      </w:pPr>
    </w:lvl>
    <w:lvl w:ilvl="4" w:tplc="BCD022D6" w:tentative="1">
      <w:start w:val="1"/>
      <w:numFmt w:val="lowerLetter"/>
      <w:lvlText w:val="%5)"/>
      <w:lvlJc w:val="left"/>
      <w:pPr>
        <w:tabs>
          <w:tab w:val="num" w:pos="3600"/>
        </w:tabs>
        <w:ind w:left="3600" w:hanging="360"/>
      </w:pPr>
    </w:lvl>
    <w:lvl w:ilvl="5" w:tplc="BFC80B7A" w:tentative="1">
      <w:start w:val="1"/>
      <w:numFmt w:val="lowerLetter"/>
      <w:lvlText w:val="%6)"/>
      <w:lvlJc w:val="left"/>
      <w:pPr>
        <w:tabs>
          <w:tab w:val="num" w:pos="4320"/>
        </w:tabs>
        <w:ind w:left="4320" w:hanging="360"/>
      </w:pPr>
    </w:lvl>
    <w:lvl w:ilvl="6" w:tplc="85E8AE56" w:tentative="1">
      <w:start w:val="1"/>
      <w:numFmt w:val="lowerLetter"/>
      <w:lvlText w:val="%7)"/>
      <w:lvlJc w:val="left"/>
      <w:pPr>
        <w:tabs>
          <w:tab w:val="num" w:pos="5040"/>
        </w:tabs>
        <w:ind w:left="5040" w:hanging="360"/>
      </w:pPr>
    </w:lvl>
    <w:lvl w:ilvl="7" w:tplc="98AC8B64" w:tentative="1">
      <w:start w:val="1"/>
      <w:numFmt w:val="lowerLetter"/>
      <w:lvlText w:val="%8)"/>
      <w:lvlJc w:val="left"/>
      <w:pPr>
        <w:tabs>
          <w:tab w:val="num" w:pos="5760"/>
        </w:tabs>
        <w:ind w:left="5760" w:hanging="360"/>
      </w:pPr>
    </w:lvl>
    <w:lvl w:ilvl="8" w:tplc="0EE0F874" w:tentative="1">
      <w:start w:val="1"/>
      <w:numFmt w:val="lowerLetter"/>
      <w:lvlText w:val="%9)"/>
      <w:lvlJc w:val="left"/>
      <w:pPr>
        <w:tabs>
          <w:tab w:val="num" w:pos="6480"/>
        </w:tabs>
        <w:ind w:left="6480" w:hanging="360"/>
      </w:pPr>
    </w:lvl>
  </w:abstractNum>
  <w:abstractNum w:abstractNumId="18">
    <w:nsid w:val="3DF8073F"/>
    <w:multiLevelType w:val="hybridMultilevel"/>
    <w:tmpl w:val="5A04BB0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444B45A0"/>
    <w:multiLevelType w:val="hybridMultilevel"/>
    <w:tmpl w:val="BCCECA7C"/>
    <w:lvl w:ilvl="0" w:tplc="7130A54A">
      <w:start w:val="1"/>
      <w:numFmt w:val="lowerLetter"/>
      <w:lvlText w:val="%1)"/>
      <w:lvlJc w:val="left"/>
      <w:pPr>
        <w:tabs>
          <w:tab w:val="num" w:pos="720"/>
        </w:tabs>
        <w:ind w:left="720" w:hanging="360"/>
      </w:pPr>
    </w:lvl>
    <w:lvl w:ilvl="1" w:tplc="99E2E93C" w:tentative="1">
      <w:start w:val="1"/>
      <w:numFmt w:val="lowerLetter"/>
      <w:lvlText w:val="%2)"/>
      <w:lvlJc w:val="left"/>
      <w:pPr>
        <w:tabs>
          <w:tab w:val="num" w:pos="1440"/>
        </w:tabs>
        <w:ind w:left="1440" w:hanging="360"/>
      </w:pPr>
    </w:lvl>
    <w:lvl w:ilvl="2" w:tplc="45683632" w:tentative="1">
      <w:start w:val="1"/>
      <w:numFmt w:val="lowerLetter"/>
      <w:lvlText w:val="%3)"/>
      <w:lvlJc w:val="left"/>
      <w:pPr>
        <w:tabs>
          <w:tab w:val="num" w:pos="2160"/>
        </w:tabs>
        <w:ind w:left="2160" w:hanging="360"/>
      </w:pPr>
    </w:lvl>
    <w:lvl w:ilvl="3" w:tplc="A8EE3BC8" w:tentative="1">
      <w:start w:val="1"/>
      <w:numFmt w:val="lowerLetter"/>
      <w:lvlText w:val="%4)"/>
      <w:lvlJc w:val="left"/>
      <w:pPr>
        <w:tabs>
          <w:tab w:val="num" w:pos="2880"/>
        </w:tabs>
        <w:ind w:left="2880" w:hanging="360"/>
      </w:pPr>
    </w:lvl>
    <w:lvl w:ilvl="4" w:tplc="E2C66FBA" w:tentative="1">
      <w:start w:val="1"/>
      <w:numFmt w:val="lowerLetter"/>
      <w:lvlText w:val="%5)"/>
      <w:lvlJc w:val="left"/>
      <w:pPr>
        <w:tabs>
          <w:tab w:val="num" w:pos="3600"/>
        </w:tabs>
        <w:ind w:left="3600" w:hanging="360"/>
      </w:pPr>
    </w:lvl>
    <w:lvl w:ilvl="5" w:tplc="B0FAFAA8" w:tentative="1">
      <w:start w:val="1"/>
      <w:numFmt w:val="lowerLetter"/>
      <w:lvlText w:val="%6)"/>
      <w:lvlJc w:val="left"/>
      <w:pPr>
        <w:tabs>
          <w:tab w:val="num" w:pos="4320"/>
        </w:tabs>
        <w:ind w:left="4320" w:hanging="360"/>
      </w:pPr>
    </w:lvl>
    <w:lvl w:ilvl="6" w:tplc="A1E0A830" w:tentative="1">
      <w:start w:val="1"/>
      <w:numFmt w:val="lowerLetter"/>
      <w:lvlText w:val="%7)"/>
      <w:lvlJc w:val="left"/>
      <w:pPr>
        <w:tabs>
          <w:tab w:val="num" w:pos="5040"/>
        </w:tabs>
        <w:ind w:left="5040" w:hanging="360"/>
      </w:pPr>
    </w:lvl>
    <w:lvl w:ilvl="7" w:tplc="BB94B49A" w:tentative="1">
      <w:start w:val="1"/>
      <w:numFmt w:val="lowerLetter"/>
      <w:lvlText w:val="%8)"/>
      <w:lvlJc w:val="left"/>
      <w:pPr>
        <w:tabs>
          <w:tab w:val="num" w:pos="5760"/>
        </w:tabs>
        <w:ind w:left="5760" w:hanging="360"/>
      </w:pPr>
    </w:lvl>
    <w:lvl w:ilvl="8" w:tplc="0854D1CE" w:tentative="1">
      <w:start w:val="1"/>
      <w:numFmt w:val="lowerLetter"/>
      <w:lvlText w:val="%9)"/>
      <w:lvlJc w:val="left"/>
      <w:pPr>
        <w:tabs>
          <w:tab w:val="num" w:pos="6480"/>
        </w:tabs>
        <w:ind w:left="6480" w:hanging="360"/>
      </w:pPr>
    </w:lvl>
  </w:abstractNum>
  <w:abstractNum w:abstractNumId="20">
    <w:nsid w:val="455F128F"/>
    <w:multiLevelType w:val="hybridMultilevel"/>
    <w:tmpl w:val="380819BC"/>
    <w:lvl w:ilvl="0" w:tplc="8C16A2A4">
      <w:start w:val="1"/>
      <w:numFmt w:val="lowerLetter"/>
      <w:lvlText w:val="%1)"/>
      <w:lvlJc w:val="left"/>
      <w:pPr>
        <w:tabs>
          <w:tab w:val="num" w:pos="360"/>
        </w:tabs>
        <w:ind w:left="360" w:hanging="360"/>
      </w:pPr>
    </w:lvl>
    <w:lvl w:ilvl="1" w:tplc="2120279C" w:tentative="1">
      <w:start w:val="1"/>
      <w:numFmt w:val="lowerLetter"/>
      <w:lvlText w:val="%2)"/>
      <w:lvlJc w:val="left"/>
      <w:pPr>
        <w:tabs>
          <w:tab w:val="num" w:pos="1080"/>
        </w:tabs>
        <w:ind w:left="1080" w:hanging="360"/>
      </w:pPr>
    </w:lvl>
    <w:lvl w:ilvl="2" w:tplc="18F2768C" w:tentative="1">
      <w:start w:val="1"/>
      <w:numFmt w:val="lowerLetter"/>
      <w:lvlText w:val="%3)"/>
      <w:lvlJc w:val="left"/>
      <w:pPr>
        <w:tabs>
          <w:tab w:val="num" w:pos="1800"/>
        </w:tabs>
        <w:ind w:left="1800" w:hanging="360"/>
      </w:pPr>
    </w:lvl>
    <w:lvl w:ilvl="3" w:tplc="55308052" w:tentative="1">
      <w:start w:val="1"/>
      <w:numFmt w:val="lowerLetter"/>
      <w:lvlText w:val="%4)"/>
      <w:lvlJc w:val="left"/>
      <w:pPr>
        <w:tabs>
          <w:tab w:val="num" w:pos="2520"/>
        </w:tabs>
        <w:ind w:left="2520" w:hanging="360"/>
      </w:pPr>
    </w:lvl>
    <w:lvl w:ilvl="4" w:tplc="30B04226" w:tentative="1">
      <w:start w:val="1"/>
      <w:numFmt w:val="lowerLetter"/>
      <w:lvlText w:val="%5)"/>
      <w:lvlJc w:val="left"/>
      <w:pPr>
        <w:tabs>
          <w:tab w:val="num" w:pos="3240"/>
        </w:tabs>
        <w:ind w:left="3240" w:hanging="360"/>
      </w:pPr>
    </w:lvl>
    <w:lvl w:ilvl="5" w:tplc="17240800" w:tentative="1">
      <w:start w:val="1"/>
      <w:numFmt w:val="lowerLetter"/>
      <w:lvlText w:val="%6)"/>
      <w:lvlJc w:val="left"/>
      <w:pPr>
        <w:tabs>
          <w:tab w:val="num" w:pos="3960"/>
        </w:tabs>
        <w:ind w:left="3960" w:hanging="360"/>
      </w:pPr>
    </w:lvl>
    <w:lvl w:ilvl="6" w:tplc="6D1A11C8" w:tentative="1">
      <w:start w:val="1"/>
      <w:numFmt w:val="lowerLetter"/>
      <w:lvlText w:val="%7)"/>
      <w:lvlJc w:val="left"/>
      <w:pPr>
        <w:tabs>
          <w:tab w:val="num" w:pos="4680"/>
        </w:tabs>
        <w:ind w:left="4680" w:hanging="360"/>
      </w:pPr>
    </w:lvl>
    <w:lvl w:ilvl="7" w:tplc="955A4048" w:tentative="1">
      <w:start w:val="1"/>
      <w:numFmt w:val="lowerLetter"/>
      <w:lvlText w:val="%8)"/>
      <w:lvlJc w:val="left"/>
      <w:pPr>
        <w:tabs>
          <w:tab w:val="num" w:pos="5400"/>
        </w:tabs>
        <w:ind w:left="5400" w:hanging="360"/>
      </w:pPr>
    </w:lvl>
    <w:lvl w:ilvl="8" w:tplc="5DCA768A" w:tentative="1">
      <w:start w:val="1"/>
      <w:numFmt w:val="lowerLetter"/>
      <w:lvlText w:val="%9)"/>
      <w:lvlJc w:val="left"/>
      <w:pPr>
        <w:tabs>
          <w:tab w:val="num" w:pos="6120"/>
        </w:tabs>
        <w:ind w:left="6120" w:hanging="360"/>
      </w:pPr>
    </w:lvl>
  </w:abstractNum>
  <w:abstractNum w:abstractNumId="21">
    <w:nsid w:val="47735620"/>
    <w:multiLevelType w:val="hybridMultilevel"/>
    <w:tmpl w:val="7FE60A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9A511A"/>
    <w:multiLevelType w:val="hybridMultilevel"/>
    <w:tmpl w:val="3460BD1C"/>
    <w:lvl w:ilvl="0" w:tplc="90C413B8">
      <w:start w:val="1"/>
      <w:numFmt w:val="bullet"/>
      <w:lvlText w:val=""/>
      <w:lvlJc w:val="left"/>
      <w:pPr>
        <w:ind w:left="2232" w:hanging="360"/>
      </w:pPr>
      <w:rPr>
        <w:rFonts w:ascii="Symbol" w:hAnsi="Symbol" w:hint="default"/>
      </w:rPr>
    </w:lvl>
    <w:lvl w:ilvl="1" w:tplc="04160003" w:tentative="1">
      <w:start w:val="1"/>
      <w:numFmt w:val="bullet"/>
      <w:lvlText w:val="o"/>
      <w:lvlJc w:val="left"/>
      <w:pPr>
        <w:ind w:left="2952" w:hanging="360"/>
      </w:pPr>
      <w:rPr>
        <w:rFonts w:ascii="Courier New" w:hAnsi="Courier New" w:cs="Courier New" w:hint="default"/>
      </w:rPr>
    </w:lvl>
    <w:lvl w:ilvl="2" w:tplc="04160005" w:tentative="1">
      <w:start w:val="1"/>
      <w:numFmt w:val="bullet"/>
      <w:lvlText w:val=""/>
      <w:lvlJc w:val="left"/>
      <w:pPr>
        <w:ind w:left="3672" w:hanging="360"/>
      </w:pPr>
      <w:rPr>
        <w:rFonts w:ascii="Wingdings" w:hAnsi="Wingdings" w:hint="default"/>
      </w:rPr>
    </w:lvl>
    <w:lvl w:ilvl="3" w:tplc="04160001" w:tentative="1">
      <w:start w:val="1"/>
      <w:numFmt w:val="bullet"/>
      <w:lvlText w:val=""/>
      <w:lvlJc w:val="left"/>
      <w:pPr>
        <w:ind w:left="4392" w:hanging="360"/>
      </w:pPr>
      <w:rPr>
        <w:rFonts w:ascii="Symbol" w:hAnsi="Symbol" w:hint="default"/>
      </w:rPr>
    </w:lvl>
    <w:lvl w:ilvl="4" w:tplc="04160003" w:tentative="1">
      <w:start w:val="1"/>
      <w:numFmt w:val="bullet"/>
      <w:lvlText w:val="o"/>
      <w:lvlJc w:val="left"/>
      <w:pPr>
        <w:ind w:left="5112" w:hanging="360"/>
      </w:pPr>
      <w:rPr>
        <w:rFonts w:ascii="Courier New" w:hAnsi="Courier New" w:cs="Courier New" w:hint="default"/>
      </w:rPr>
    </w:lvl>
    <w:lvl w:ilvl="5" w:tplc="04160005" w:tentative="1">
      <w:start w:val="1"/>
      <w:numFmt w:val="bullet"/>
      <w:lvlText w:val=""/>
      <w:lvlJc w:val="left"/>
      <w:pPr>
        <w:ind w:left="5832" w:hanging="360"/>
      </w:pPr>
      <w:rPr>
        <w:rFonts w:ascii="Wingdings" w:hAnsi="Wingdings" w:hint="default"/>
      </w:rPr>
    </w:lvl>
    <w:lvl w:ilvl="6" w:tplc="04160001" w:tentative="1">
      <w:start w:val="1"/>
      <w:numFmt w:val="bullet"/>
      <w:lvlText w:val=""/>
      <w:lvlJc w:val="left"/>
      <w:pPr>
        <w:ind w:left="6552" w:hanging="360"/>
      </w:pPr>
      <w:rPr>
        <w:rFonts w:ascii="Symbol" w:hAnsi="Symbol" w:hint="default"/>
      </w:rPr>
    </w:lvl>
    <w:lvl w:ilvl="7" w:tplc="04160003" w:tentative="1">
      <w:start w:val="1"/>
      <w:numFmt w:val="bullet"/>
      <w:lvlText w:val="o"/>
      <w:lvlJc w:val="left"/>
      <w:pPr>
        <w:ind w:left="7272" w:hanging="360"/>
      </w:pPr>
      <w:rPr>
        <w:rFonts w:ascii="Courier New" w:hAnsi="Courier New" w:cs="Courier New" w:hint="default"/>
      </w:rPr>
    </w:lvl>
    <w:lvl w:ilvl="8" w:tplc="04160005" w:tentative="1">
      <w:start w:val="1"/>
      <w:numFmt w:val="bullet"/>
      <w:lvlText w:val=""/>
      <w:lvlJc w:val="left"/>
      <w:pPr>
        <w:ind w:left="7992" w:hanging="360"/>
      </w:pPr>
      <w:rPr>
        <w:rFonts w:ascii="Wingdings" w:hAnsi="Wingdings" w:hint="default"/>
      </w:rPr>
    </w:lvl>
  </w:abstractNum>
  <w:abstractNum w:abstractNumId="23">
    <w:nsid w:val="4F355D5A"/>
    <w:multiLevelType w:val="hybridMultilevel"/>
    <w:tmpl w:val="3AF400F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54FA4B85"/>
    <w:multiLevelType w:val="hybridMultilevel"/>
    <w:tmpl w:val="F826706E"/>
    <w:lvl w:ilvl="0" w:tplc="9844CF62">
      <w:start w:val="1"/>
      <w:numFmt w:val="lowerLetter"/>
      <w:lvlText w:val="%1)"/>
      <w:lvlJc w:val="left"/>
      <w:pPr>
        <w:tabs>
          <w:tab w:val="num" w:pos="720"/>
        </w:tabs>
        <w:ind w:left="720" w:hanging="360"/>
      </w:pPr>
    </w:lvl>
    <w:lvl w:ilvl="1" w:tplc="5730433C" w:tentative="1">
      <w:start w:val="1"/>
      <w:numFmt w:val="lowerLetter"/>
      <w:lvlText w:val="%2)"/>
      <w:lvlJc w:val="left"/>
      <w:pPr>
        <w:tabs>
          <w:tab w:val="num" w:pos="1440"/>
        </w:tabs>
        <w:ind w:left="1440" w:hanging="360"/>
      </w:pPr>
    </w:lvl>
    <w:lvl w:ilvl="2" w:tplc="BC86EF52" w:tentative="1">
      <w:start w:val="1"/>
      <w:numFmt w:val="lowerLetter"/>
      <w:lvlText w:val="%3)"/>
      <w:lvlJc w:val="left"/>
      <w:pPr>
        <w:tabs>
          <w:tab w:val="num" w:pos="2160"/>
        </w:tabs>
        <w:ind w:left="2160" w:hanging="360"/>
      </w:pPr>
    </w:lvl>
    <w:lvl w:ilvl="3" w:tplc="E0B87CC0" w:tentative="1">
      <w:start w:val="1"/>
      <w:numFmt w:val="lowerLetter"/>
      <w:lvlText w:val="%4)"/>
      <w:lvlJc w:val="left"/>
      <w:pPr>
        <w:tabs>
          <w:tab w:val="num" w:pos="2880"/>
        </w:tabs>
        <w:ind w:left="2880" w:hanging="360"/>
      </w:pPr>
    </w:lvl>
    <w:lvl w:ilvl="4" w:tplc="2EE4625A" w:tentative="1">
      <w:start w:val="1"/>
      <w:numFmt w:val="lowerLetter"/>
      <w:lvlText w:val="%5)"/>
      <w:lvlJc w:val="left"/>
      <w:pPr>
        <w:tabs>
          <w:tab w:val="num" w:pos="3600"/>
        </w:tabs>
        <w:ind w:left="3600" w:hanging="360"/>
      </w:pPr>
    </w:lvl>
    <w:lvl w:ilvl="5" w:tplc="7C2C2026" w:tentative="1">
      <w:start w:val="1"/>
      <w:numFmt w:val="lowerLetter"/>
      <w:lvlText w:val="%6)"/>
      <w:lvlJc w:val="left"/>
      <w:pPr>
        <w:tabs>
          <w:tab w:val="num" w:pos="4320"/>
        </w:tabs>
        <w:ind w:left="4320" w:hanging="360"/>
      </w:pPr>
    </w:lvl>
    <w:lvl w:ilvl="6" w:tplc="C9321C78" w:tentative="1">
      <w:start w:val="1"/>
      <w:numFmt w:val="lowerLetter"/>
      <w:lvlText w:val="%7)"/>
      <w:lvlJc w:val="left"/>
      <w:pPr>
        <w:tabs>
          <w:tab w:val="num" w:pos="5040"/>
        </w:tabs>
        <w:ind w:left="5040" w:hanging="360"/>
      </w:pPr>
    </w:lvl>
    <w:lvl w:ilvl="7" w:tplc="6FFA573A" w:tentative="1">
      <w:start w:val="1"/>
      <w:numFmt w:val="lowerLetter"/>
      <w:lvlText w:val="%8)"/>
      <w:lvlJc w:val="left"/>
      <w:pPr>
        <w:tabs>
          <w:tab w:val="num" w:pos="5760"/>
        </w:tabs>
        <w:ind w:left="5760" w:hanging="360"/>
      </w:pPr>
    </w:lvl>
    <w:lvl w:ilvl="8" w:tplc="ADE23A72" w:tentative="1">
      <w:start w:val="1"/>
      <w:numFmt w:val="lowerLetter"/>
      <w:lvlText w:val="%9)"/>
      <w:lvlJc w:val="left"/>
      <w:pPr>
        <w:tabs>
          <w:tab w:val="num" w:pos="6480"/>
        </w:tabs>
        <w:ind w:left="6480" w:hanging="360"/>
      </w:pPr>
    </w:lvl>
  </w:abstractNum>
  <w:abstractNum w:abstractNumId="25">
    <w:nsid w:val="6173410B"/>
    <w:multiLevelType w:val="hybridMultilevel"/>
    <w:tmpl w:val="008E94DA"/>
    <w:lvl w:ilvl="0" w:tplc="EDC436F8">
      <w:start w:val="1"/>
      <w:numFmt w:val="lowerLetter"/>
      <w:lvlText w:val="%1)"/>
      <w:lvlJc w:val="left"/>
      <w:pPr>
        <w:tabs>
          <w:tab w:val="num" w:pos="720"/>
        </w:tabs>
        <w:ind w:left="720" w:hanging="360"/>
      </w:pPr>
    </w:lvl>
    <w:lvl w:ilvl="1" w:tplc="38AA34E6" w:tentative="1">
      <w:start w:val="1"/>
      <w:numFmt w:val="lowerLetter"/>
      <w:lvlText w:val="%2)"/>
      <w:lvlJc w:val="left"/>
      <w:pPr>
        <w:tabs>
          <w:tab w:val="num" w:pos="1440"/>
        </w:tabs>
        <w:ind w:left="1440" w:hanging="360"/>
      </w:pPr>
    </w:lvl>
    <w:lvl w:ilvl="2" w:tplc="A4E216DA" w:tentative="1">
      <w:start w:val="1"/>
      <w:numFmt w:val="lowerLetter"/>
      <w:lvlText w:val="%3)"/>
      <w:lvlJc w:val="left"/>
      <w:pPr>
        <w:tabs>
          <w:tab w:val="num" w:pos="2160"/>
        </w:tabs>
        <w:ind w:left="2160" w:hanging="360"/>
      </w:pPr>
    </w:lvl>
    <w:lvl w:ilvl="3" w:tplc="EE944326" w:tentative="1">
      <w:start w:val="1"/>
      <w:numFmt w:val="lowerLetter"/>
      <w:lvlText w:val="%4)"/>
      <w:lvlJc w:val="left"/>
      <w:pPr>
        <w:tabs>
          <w:tab w:val="num" w:pos="2880"/>
        </w:tabs>
        <w:ind w:left="2880" w:hanging="360"/>
      </w:pPr>
    </w:lvl>
    <w:lvl w:ilvl="4" w:tplc="746CD7B4" w:tentative="1">
      <w:start w:val="1"/>
      <w:numFmt w:val="lowerLetter"/>
      <w:lvlText w:val="%5)"/>
      <w:lvlJc w:val="left"/>
      <w:pPr>
        <w:tabs>
          <w:tab w:val="num" w:pos="3600"/>
        </w:tabs>
        <w:ind w:left="3600" w:hanging="360"/>
      </w:pPr>
    </w:lvl>
    <w:lvl w:ilvl="5" w:tplc="D330913E" w:tentative="1">
      <w:start w:val="1"/>
      <w:numFmt w:val="lowerLetter"/>
      <w:lvlText w:val="%6)"/>
      <w:lvlJc w:val="left"/>
      <w:pPr>
        <w:tabs>
          <w:tab w:val="num" w:pos="4320"/>
        </w:tabs>
        <w:ind w:left="4320" w:hanging="360"/>
      </w:pPr>
    </w:lvl>
    <w:lvl w:ilvl="6" w:tplc="620258E0" w:tentative="1">
      <w:start w:val="1"/>
      <w:numFmt w:val="lowerLetter"/>
      <w:lvlText w:val="%7)"/>
      <w:lvlJc w:val="left"/>
      <w:pPr>
        <w:tabs>
          <w:tab w:val="num" w:pos="5040"/>
        </w:tabs>
        <w:ind w:left="5040" w:hanging="360"/>
      </w:pPr>
    </w:lvl>
    <w:lvl w:ilvl="7" w:tplc="262819E0" w:tentative="1">
      <w:start w:val="1"/>
      <w:numFmt w:val="lowerLetter"/>
      <w:lvlText w:val="%8)"/>
      <w:lvlJc w:val="left"/>
      <w:pPr>
        <w:tabs>
          <w:tab w:val="num" w:pos="5760"/>
        </w:tabs>
        <w:ind w:left="5760" w:hanging="360"/>
      </w:pPr>
    </w:lvl>
    <w:lvl w:ilvl="8" w:tplc="260293C4" w:tentative="1">
      <w:start w:val="1"/>
      <w:numFmt w:val="lowerLetter"/>
      <w:lvlText w:val="%9)"/>
      <w:lvlJc w:val="left"/>
      <w:pPr>
        <w:tabs>
          <w:tab w:val="num" w:pos="6480"/>
        </w:tabs>
        <w:ind w:left="6480" w:hanging="360"/>
      </w:pPr>
    </w:lvl>
  </w:abstractNum>
  <w:abstractNum w:abstractNumId="26">
    <w:nsid w:val="64067548"/>
    <w:multiLevelType w:val="hybridMultilevel"/>
    <w:tmpl w:val="ACDCEE3C"/>
    <w:lvl w:ilvl="0" w:tplc="1564DC8E">
      <w:start w:val="3"/>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33C21CE"/>
    <w:multiLevelType w:val="hybridMultilevel"/>
    <w:tmpl w:val="135623D4"/>
    <w:lvl w:ilvl="0" w:tplc="C3B0D646">
      <w:start w:val="1"/>
      <w:numFmt w:val="lowerLetter"/>
      <w:lvlText w:val="%1)"/>
      <w:lvlJc w:val="left"/>
      <w:pPr>
        <w:tabs>
          <w:tab w:val="num" w:pos="720"/>
        </w:tabs>
        <w:ind w:left="720" w:hanging="360"/>
      </w:pPr>
    </w:lvl>
    <w:lvl w:ilvl="1" w:tplc="D00AC886" w:tentative="1">
      <w:start w:val="1"/>
      <w:numFmt w:val="lowerLetter"/>
      <w:lvlText w:val="%2)"/>
      <w:lvlJc w:val="left"/>
      <w:pPr>
        <w:tabs>
          <w:tab w:val="num" w:pos="1440"/>
        </w:tabs>
        <w:ind w:left="1440" w:hanging="360"/>
      </w:pPr>
    </w:lvl>
    <w:lvl w:ilvl="2" w:tplc="30963A4A" w:tentative="1">
      <w:start w:val="1"/>
      <w:numFmt w:val="lowerLetter"/>
      <w:lvlText w:val="%3)"/>
      <w:lvlJc w:val="left"/>
      <w:pPr>
        <w:tabs>
          <w:tab w:val="num" w:pos="2160"/>
        </w:tabs>
        <w:ind w:left="2160" w:hanging="360"/>
      </w:pPr>
    </w:lvl>
    <w:lvl w:ilvl="3" w:tplc="76D427F8" w:tentative="1">
      <w:start w:val="1"/>
      <w:numFmt w:val="lowerLetter"/>
      <w:lvlText w:val="%4)"/>
      <w:lvlJc w:val="left"/>
      <w:pPr>
        <w:tabs>
          <w:tab w:val="num" w:pos="2880"/>
        </w:tabs>
        <w:ind w:left="2880" w:hanging="360"/>
      </w:pPr>
    </w:lvl>
    <w:lvl w:ilvl="4" w:tplc="AFBC3450" w:tentative="1">
      <w:start w:val="1"/>
      <w:numFmt w:val="lowerLetter"/>
      <w:lvlText w:val="%5)"/>
      <w:lvlJc w:val="left"/>
      <w:pPr>
        <w:tabs>
          <w:tab w:val="num" w:pos="3600"/>
        </w:tabs>
        <w:ind w:left="3600" w:hanging="360"/>
      </w:pPr>
    </w:lvl>
    <w:lvl w:ilvl="5" w:tplc="57CA60CE" w:tentative="1">
      <w:start w:val="1"/>
      <w:numFmt w:val="lowerLetter"/>
      <w:lvlText w:val="%6)"/>
      <w:lvlJc w:val="left"/>
      <w:pPr>
        <w:tabs>
          <w:tab w:val="num" w:pos="4320"/>
        </w:tabs>
        <w:ind w:left="4320" w:hanging="360"/>
      </w:pPr>
    </w:lvl>
    <w:lvl w:ilvl="6" w:tplc="124C4E96" w:tentative="1">
      <w:start w:val="1"/>
      <w:numFmt w:val="lowerLetter"/>
      <w:lvlText w:val="%7)"/>
      <w:lvlJc w:val="left"/>
      <w:pPr>
        <w:tabs>
          <w:tab w:val="num" w:pos="5040"/>
        </w:tabs>
        <w:ind w:left="5040" w:hanging="360"/>
      </w:pPr>
    </w:lvl>
    <w:lvl w:ilvl="7" w:tplc="52001F1C" w:tentative="1">
      <w:start w:val="1"/>
      <w:numFmt w:val="lowerLetter"/>
      <w:lvlText w:val="%8)"/>
      <w:lvlJc w:val="left"/>
      <w:pPr>
        <w:tabs>
          <w:tab w:val="num" w:pos="5760"/>
        </w:tabs>
        <w:ind w:left="5760" w:hanging="360"/>
      </w:pPr>
    </w:lvl>
    <w:lvl w:ilvl="8" w:tplc="F6B66F12" w:tentative="1">
      <w:start w:val="1"/>
      <w:numFmt w:val="lowerLetter"/>
      <w:lvlText w:val="%9)"/>
      <w:lvlJc w:val="left"/>
      <w:pPr>
        <w:tabs>
          <w:tab w:val="num" w:pos="6480"/>
        </w:tabs>
        <w:ind w:left="6480" w:hanging="360"/>
      </w:pPr>
    </w:lvl>
  </w:abstractNum>
  <w:abstractNum w:abstractNumId="28">
    <w:nsid w:val="75661556"/>
    <w:multiLevelType w:val="hybridMultilevel"/>
    <w:tmpl w:val="6EC63166"/>
    <w:lvl w:ilvl="0" w:tplc="7F0A46A6">
      <w:start w:val="1"/>
      <w:numFmt w:val="decimal"/>
      <w:lvlText w:val="%1)"/>
      <w:lvlJc w:val="left"/>
      <w:pPr>
        <w:tabs>
          <w:tab w:val="num" w:pos="1134"/>
        </w:tabs>
        <w:ind w:left="1134" w:hanging="360"/>
      </w:pPr>
    </w:lvl>
    <w:lvl w:ilvl="1" w:tplc="A970BA38" w:tentative="1">
      <w:start w:val="1"/>
      <w:numFmt w:val="decimal"/>
      <w:lvlText w:val="%2)"/>
      <w:lvlJc w:val="left"/>
      <w:pPr>
        <w:tabs>
          <w:tab w:val="num" w:pos="1854"/>
        </w:tabs>
        <w:ind w:left="1854" w:hanging="360"/>
      </w:pPr>
    </w:lvl>
    <w:lvl w:ilvl="2" w:tplc="75608638" w:tentative="1">
      <w:start w:val="1"/>
      <w:numFmt w:val="decimal"/>
      <w:lvlText w:val="%3)"/>
      <w:lvlJc w:val="left"/>
      <w:pPr>
        <w:tabs>
          <w:tab w:val="num" w:pos="2574"/>
        </w:tabs>
        <w:ind w:left="2574" w:hanging="360"/>
      </w:pPr>
    </w:lvl>
    <w:lvl w:ilvl="3" w:tplc="A9387DB2" w:tentative="1">
      <w:start w:val="1"/>
      <w:numFmt w:val="decimal"/>
      <w:lvlText w:val="%4)"/>
      <w:lvlJc w:val="left"/>
      <w:pPr>
        <w:tabs>
          <w:tab w:val="num" w:pos="3294"/>
        </w:tabs>
        <w:ind w:left="3294" w:hanging="360"/>
      </w:pPr>
    </w:lvl>
    <w:lvl w:ilvl="4" w:tplc="8E6AE0CA" w:tentative="1">
      <w:start w:val="1"/>
      <w:numFmt w:val="decimal"/>
      <w:lvlText w:val="%5)"/>
      <w:lvlJc w:val="left"/>
      <w:pPr>
        <w:tabs>
          <w:tab w:val="num" w:pos="4014"/>
        </w:tabs>
        <w:ind w:left="4014" w:hanging="360"/>
      </w:pPr>
    </w:lvl>
    <w:lvl w:ilvl="5" w:tplc="631CA1EE" w:tentative="1">
      <w:start w:val="1"/>
      <w:numFmt w:val="decimal"/>
      <w:lvlText w:val="%6)"/>
      <w:lvlJc w:val="left"/>
      <w:pPr>
        <w:tabs>
          <w:tab w:val="num" w:pos="4734"/>
        </w:tabs>
        <w:ind w:left="4734" w:hanging="360"/>
      </w:pPr>
    </w:lvl>
    <w:lvl w:ilvl="6" w:tplc="C3F88CE4" w:tentative="1">
      <w:start w:val="1"/>
      <w:numFmt w:val="decimal"/>
      <w:lvlText w:val="%7)"/>
      <w:lvlJc w:val="left"/>
      <w:pPr>
        <w:tabs>
          <w:tab w:val="num" w:pos="5454"/>
        </w:tabs>
        <w:ind w:left="5454" w:hanging="360"/>
      </w:pPr>
    </w:lvl>
    <w:lvl w:ilvl="7" w:tplc="86D65652" w:tentative="1">
      <w:start w:val="1"/>
      <w:numFmt w:val="decimal"/>
      <w:lvlText w:val="%8)"/>
      <w:lvlJc w:val="left"/>
      <w:pPr>
        <w:tabs>
          <w:tab w:val="num" w:pos="6174"/>
        </w:tabs>
        <w:ind w:left="6174" w:hanging="360"/>
      </w:pPr>
    </w:lvl>
    <w:lvl w:ilvl="8" w:tplc="03145ECC" w:tentative="1">
      <w:start w:val="1"/>
      <w:numFmt w:val="decimal"/>
      <w:lvlText w:val="%9)"/>
      <w:lvlJc w:val="left"/>
      <w:pPr>
        <w:tabs>
          <w:tab w:val="num" w:pos="6894"/>
        </w:tabs>
        <w:ind w:left="6894" w:hanging="360"/>
      </w:pPr>
    </w:lvl>
  </w:abstractNum>
  <w:abstractNum w:abstractNumId="29">
    <w:nsid w:val="775F3987"/>
    <w:multiLevelType w:val="hybridMultilevel"/>
    <w:tmpl w:val="79543130"/>
    <w:lvl w:ilvl="0" w:tplc="459AA13A">
      <w:start w:val="1"/>
      <w:numFmt w:val="lowerLetter"/>
      <w:lvlText w:val="%1)"/>
      <w:lvlJc w:val="left"/>
      <w:pPr>
        <w:tabs>
          <w:tab w:val="num" w:pos="720"/>
        </w:tabs>
        <w:ind w:left="720" w:hanging="360"/>
      </w:pPr>
    </w:lvl>
    <w:lvl w:ilvl="1" w:tplc="C1044F00" w:tentative="1">
      <w:start w:val="1"/>
      <w:numFmt w:val="lowerLetter"/>
      <w:lvlText w:val="%2)"/>
      <w:lvlJc w:val="left"/>
      <w:pPr>
        <w:tabs>
          <w:tab w:val="num" w:pos="1440"/>
        </w:tabs>
        <w:ind w:left="1440" w:hanging="360"/>
      </w:pPr>
    </w:lvl>
    <w:lvl w:ilvl="2" w:tplc="42DAFDF4" w:tentative="1">
      <w:start w:val="1"/>
      <w:numFmt w:val="lowerLetter"/>
      <w:lvlText w:val="%3)"/>
      <w:lvlJc w:val="left"/>
      <w:pPr>
        <w:tabs>
          <w:tab w:val="num" w:pos="2160"/>
        </w:tabs>
        <w:ind w:left="2160" w:hanging="360"/>
      </w:pPr>
    </w:lvl>
    <w:lvl w:ilvl="3" w:tplc="3D961592" w:tentative="1">
      <w:start w:val="1"/>
      <w:numFmt w:val="lowerLetter"/>
      <w:lvlText w:val="%4)"/>
      <w:lvlJc w:val="left"/>
      <w:pPr>
        <w:tabs>
          <w:tab w:val="num" w:pos="2880"/>
        </w:tabs>
        <w:ind w:left="2880" w:hanging="360"/>
      </w:pPr>
    </w:lvl>
    <w:lvl w:ilvl="4" w:tplc="BF443BD6" w:tentative="1">
      <w:start w:val="1"/>
      <w:numFmt w:val="lowerLetter"/>
      <w:lvlText w:val="%5)"/>
      <w:lvlJc w:val="left"/>
      <w:pPr>
        <w:tabs>
          <w:tab w:val="num" w:pos="3600"/>
        </w:tabs>
        <w:ind w:left="3600" w:hanging="360"/>
      </w:pPr>
    </w:lvl>
    <w:lvl w:ilvl="5" w:tplc="088AEAB8" w:tentative="1">
      <w:start w:val="1"/>
      <w:numFmt w:val="lowerLetter"/>
      <w:lvlText w:val="%6)"/>
      <w:lvlJc w:val="left"/>
      <w:pPr>
        <w:tabs>
          <w:tab w:val="num" w:pos="4320"/>
        </w:tabs>
        <w:ind w:left="4320" w:hanging="360"/>
      </w:pPr>
    </w:lvl>
    <w:lvl w:ilvl="6" w:tplc="1CF43A6A" w:tentative="1">
      <w:start w:val="1"/>
      <w:numFmt w:val="lowerLetter"/>
      <w:lvlText w:val="%7)"/>
      <w:lvlJc w:val="left"/>
      <w:pPr>
        <w:tabs>
          <w:tab w:val="num" w:pos="5040"/>
        </w:tabs>
        <w:ind w:left="5040" w:hanging="360"/>
      </w:pPr>
    </w:lvl>
    <w:lvl w:ilvl="7" w:tplc="6C104032" w:tentative="1">
      <w:start w:val="1"/>
      <w:numFmt w:val="lowerLetter"/>
      <w:lvlText w:val="%8)"/>
      <w:lvlJc w:val="left"/>
      <w:pPr>
        <w:tabs>
          <w:tab w:val="num" w:pos="5760"/>
        </w:tabs>
        <w:ind w:left="5760" w:hanging="360"/>
      </w:pPr>
    </w:lvl>
    <w:lvl w:ilvl="8" w:tplc="413AAE10" w:tentative="1">
      <w:start w:val="1"/>
      <w:numFmt w:val="lowerLetter"/>
      <w:lvlText w:val="%9)"/>
      <w:lvlJc w:val="left"/>
      <w:pPr>
        <w:tabs>
          <w:tab w:val="num" w:pos="6480"/>
        </w:tabs>
        <w:ind w:left="6480" w:hanging="360"/>
      </w:pPr>
    </w:lvl>
  </w:abstractNum>
  <w:abstractNum w:abstractNumId="30">
    <w:nsid w:val="78D2589E"/>
    <w:multiLevelType w:val="hybridMultilevel"/>
    <w:tmpl w:val="6D223560"/>
    <w:lvl w:ilvl="0" w:tplc="64FEDD4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4"/>
  </w:num>
  <w:num w:numId="3">
    <w:abstractNumId w:val="30"/>
  </w:num>
  <w:num w:numId="4">
    <w:abstractNumId w:val="21"/>
  </w:num>
  <w:num w:numId="5">
    <w:abstractNumId w:val="15"/>
  </w:num>
  <w:num w:numId="6">
    <w:abstractNumId w:val="26"/>
  </w:num>
  <w:num w:numId="7">
    <w:abstractNumId w:val="27"/>
  </w:num>
  <w:num w:numId="8">
    <w:abstractNumId w:val="1"/>
  </w:num>
  <w:num w:numId="9">
    <w:abstractNumId w:val="5"/>
  </w:num>
  <w:num w:numId="10">
    <w:abstractNumId w:val="3"/>
  </w:num>
  <w:num w:numId="11">
    <w:abstractNumId w:val="19"/>
  </w:num>
  <w:num w:numId="12">
    <w:abstractNumId w:val="16"/>
  </w:num>
  <w:num w:numId="13">
    <w:abstractNumId w:val="11"/>
  </w:num>
  <w:num w:numId="14">
    <w:abstractNumId w:val="2"/>
  </w:num>
  <w:num w:numId="15">
    <w:abstractNumId w:val="25"/>
  </w:num>
  <w:num w:numId="16">
    <w:abstractNumId w:val="24"/>
  </w:num>
  <w:num w:numId="17">
    <w:abstractNumId w:val="10"/>
  </w:num>
  <w:num w:numId="18">
    <w:abstractNumId w:val="8"/>
  </w:num>
  <w:num w:numId="19">
    <w:abstractNumId w:val="7"/>
  </w:num>
  <w:num w:numId="20">
    <w:abstractNumId w:val="17"/>
  </w:num>
  <w:num w:numId="21">
    <w:abstractNumId w:val="6"/>
  </w:num>
  <w:num w:numId="22">
    <w:abstractNumId w:val="12"/>
  </w:num>
  <w:num w:numId="23">
    <w:abstractNumId w:val="29"/>
  </w:num>
  <w:num w:numId="24">
    <w:abstractNumId w:val="9"/>
  </w:num>
  <w:num w:numId="25">
    <w:abstractNumId w:val="0"/>
  </w:num>
  <w:num w:numId="26">
    <w:abstractNumId w:val="28"/>
  </w:num>
  <w:num w:numId="27">
    <w:abstractNumId w:val="20"/>
  </w:num>
  <w:num w:numId="28">
    <w:abstractNumId w:val="4"/>
  </w:num>
  <w:num w:numId="29">
    <w:abstractNumId w:val="18"/>
  </w:num>
  <w:num w:numId="30">
    <w:abstractNumId w:val="23"/>
  </w:num>
  <w:num w:numId="3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EF"/>
    <w:rsid w:val="00000325"/>
    <w:rsid w:val="0000144E"/>
    <w:rsid w:val="00005995"/>
    <w:rsid w:val="000062DB"/>
    <w:rsid w:val="00006789"/>
    <w:rsid w:val="00006C00"/>
    <w:rsid w:val="00007897"/>
    <w:rsid w:val="000118E9"/>
    <w:rsid w:val="00012A0A"/>
    <w:rsid w:val="0001428A"/>
    <w:rsid w:val="00014318"/>
    <w:rsid w:val="000157CD"/>
    <w:rsid w:val="000167B8"/>
    <w:rsid w:val="000206AC"/>
    <w:rsid w:val="00021E4D"/>
    <w:rsid w:val="00022244"/>
    <w:rsid w:val="000238CE"/>
    <w:rsid w:val="00023C85"/>
    <w:rsid w:val="00023E4C"/>
    <w:rsid w:val="00030586"/>
    <w:rsid w:val="00030BA9"/>
    <w:rsid w:val="00034189"/>
    <w:rsid w:val="000347E4"/>
    <w:rsid w:val="00035BB3"/>
    <w:rsid w:val="00035F1A"/>
    <w:rsid w:val="000360B1"/>
    <w:rsid w:val="00037564"/>
    <w:rsid w:val="000409B1"/>
    <w:rsid w:val="0004600C"/>
    <w:rsid w:val="000460B2"/>
    <w:rsid w:val="0004646D"/>
    <w:rsid w:val="00046745"/>
    <w:rsid w:val="00051260"/>
    <w:rsid w:val="00052003"/>
    <w:rsid w:val="000525B0"/>
    <w:rsid w:val="000526B8"/>
    <w:rsid w:val="00052DF4"/>
    <w:rsid w:val="0005479C"/>
    <w:rsid w:val="00055356"/>
    <w:rsid w:val="000608FB"/>
    <w:rsid w:val="00063587"/>
    <w:rsid w:val="000636DC"/>
    <w:rsid w:val="00065A21"/>
    <w:rsid w:val="00066073"/>
    <w:rsid w:val="0006742A"/>
    <w:rsid w:val="000740E5"/>
    <w:rsid w:val="000747C9"/>
    <w:rsid w:val="00075837"/>
    <w:rsid w:val="00076C7F"/>
    <w:rsid w:val="00077D4F"/>
    <w:rsid w:val="00083C67"/>
    <w:rsid w:val="0008518A"/>
    <w:rsid w:val="00085989"/>
    <w:rsid w:val="00085D0F"/>
    <w:rsid w:val="00090D9A"/>
    <w:rsid w:val="0009289E"/>
    <w:rsid w:val="00092A7B"/>
    <w:rsid w:val="00094463"/>
    <w:rsid w:val="00095B79"/>
    <w:rsid w:val="000975A2"/>
    <w:rsid w:val="000A0201"/>
    <w:rsid w:val="000A04B4"/>
    <w:rsid w:val="000A2C4C"/>
    <w:rsid w:val="000A2D79"/>
    <w:rsid w:val="000A2E98"/>
    <w:rsid w:val="000A3C57"/>
    <w:rsid w:val="000A4146"/>
    <w:rsid w:val="000A46D2"/>
    <w:rsid w:val="000A4E87"/>
    <w:rsid w:val="000A50EE"/>
    <w:rsid w:val="000A51B6"/>
    <w:rsid w:val="000A7A66"/>
    <w:rsid w:val="000B054A"/>
    <w:rsid w:val="000B175C"/>
    <w:rsid w:val="000B6030"/>
    <w:rsid w:val="000B7F38"/>
    <w:rsid w:val="000C05ED"/>
    <w:rsid w:val="000C185D"/>
    <w:rsid w:val="000C2272"/>
    <w:rsid w:val="000C4832"/>
    <w:rsid w:val="000C5C4D"/>
    <w:rsid w:val="000C6166"/>
    <w:rsid w:val="000D0342"/>
    <w:rsid w:val="000D2349"/>
    <w:rsid w:val="000D39EB"/>
    <w:rsid w:val="000D4915"/>
    <w:rsid w:val="000D530E"/>
    <w:rsid w:val="000D569B"/>
    <w:rsid w:val="000E04B4"/>
    <w:rsid w:val="000E095E"/>
    <w:rsid w:val="000E479D"/>
    <w:rsid w:val="000E5924"/>
    <w:rsid w:val="000E7CF7"/>
    <w:rsid w:val="000F0B97"/>
    <w:rsid w:val="000F22D6"/>
    <w:rsid w:val="000F23CF"/>
    <w:rsid w:val="000F2771"/>
    <w:rsid w:val="000F2E6D"/>
    <w:rsid w:val="000F4431"/>
    <w:rsid w:val="00100911"/>
    <w:rsid w:val="001040E3"/>
    <w:rsid w:val="0010416C"/>
    <w:rsid w:val="001053DD"/>
    <w:rsid w:val="0010548C"/>
    <w:rsid w:val="001057EB"/>
    <w:rsid w:val="0010608F"/>
    <w:rsid w:val="00107471"/>
    <w:rsid w:val="001118C0"/>
    <w:rsid w:val="001127E0"/>
    <w:rsid w:val="00112EF0"/>
    <w:rsid w:val="00116A21"/>
    <w:rsid w:val="00117538"/>
    <w:rsid w:val="00117A69"/>
    <w:rsid w:val="0012060C"/>
    <w:rsid w:val="001206DF"/>
    <w:rsid w:val="00120A33"/>
    <w:rsid w:val="00121827"/>
    <w:rsid w:val="00121AF5"/>
    <w:rsid w:val="001232A3"/>
    <w:rsid w:val="00125B1D"/>
    <w:rsid w:val="00130238"/>
    <w:rsid w:val="00131E56"/>
    <w:rsid w:val="00132878"/>
    <w:rsid w:val="0013514D"/>
    <w:rsid w:val="0013540E"/>
    <w:rsid w:val="0013543B"/>
    <w:rsid w:val="00135712"/>
    <w:rsid w:val="001358C1"/>
    <w:rsid w:val="001368B2"/>
    <w:rsid w:val="0013737C"/>
    <w:rsid w:val="00137DF2"/>
    <w:rsid w:val="00137EBD"/>
    <w:rsid w:val="0014061B"/>
    <w:rsid w:val="001416AE"/>
    <w:rsid w:val="00143B01"/>
    <w:rsid w:val="001444E7"/>
    <w:rsid w:val="00144F70"/>
    <w:rsid w:val="00145925"/>
    <w:rsid w:val="00145B0A"/>
    <w:rsid w:val="00145B63"/>
    <w:rsid w:val="001479E6"/>
    <w:rsid w:val="00153BF1"/>
    <w:rsid w:val="001541F0"/>
    <w:rsid w:val="00155A37"/>
    <w:rsid w:val="00155FCE"/>
    <w:rsid w:val="001562BE"/>
    <w:rsid w:val="001600B6"/>
    <w:rsid w:val="00161E18"/>
    <w:rsid w:val="0016343E"/>
    <w:rsid w:val="00165D7D"/>
    <w:rsid w:val="001665B5"/>
    <w:rsid w:val="001704D2"/>
    <w:rsid w:val="00170A5D"/>
    <w:rsid w:val="0017117E"/>
    <w:rsid w:val="00171B28"/>
    <w:rsid w:val="001721B9"/>
    <w:rsid w:val="0017333B"/>
    <w:rsid w:val="001745AA"/>
    <w:rsid w:val="001751B1"/>
    <w:rsid w:val="00175A65"/>
    <w:rsid w:val="00181814"/>
    <w:rsid w:val="0018208E"/>
    <w:rsid w:val="00182380"/>
    <w:rsid w:val="00183C28"/>
    <w:rsid w:val="001841D8"/>
    <w:rsid w:val="00187B7F"/>
    <w:rsid w:val="00187D7A"/>
    <w:rsid w:val="00191C00"/>
    <w:rsid w:val="00193BDE"/>
    <w:rsid w:val="00195948"/>
    <w:rsid w:val="00196BC5"/>
    <w:rsid w:val="001A0D0B"/>
    <w:rsid w:val="001A2340"/>
    <w:rsid w:val="001A5A1C"/>
    <w:rsid w:val="001B1099"/>
    <w:rsid w:val="001B4A64"/>
    <w:rsid w:val="001B50DC"/>
    <w:rsid w:val="001B6548"/>
    <w:rsid w:val="001C1215"/>
    <w:rsid w:val="001C24E9"/>
    <w:rsid w:val="001C268A"/>
    <w:rsid w:val="001C40C3"/>
    <w:rsid w:val="001D1931"/>
    <w:rsid w:val="001D3A7D"/>
    <w:rsid w:val="001D4589"/>
    <w:rsid w:val="001D6786"/>
    <w:rsid w:val="001D7094"/>
    <w:rsid w:val="001D79A4"/>
    <w:rsid w:val="001E0158"/>
    <w:rsid w:val="001E2E75"/>
    <w:rsid w:val="001E4132"/>
    <w:rsid w:val="001E4A84"/>
    <w:rsid w:val="001E573B"/>
    <w:rsid w:val="001E61C5"/>
    <w:rsid w:val="001E65BF"/>
    <w:rsid w:val="001E7804"/>
    <w:rsid w:val="001E7923"/>
    <w:rsid w:val="001F0225"/>
    <w:rsid w:val="001F0FEF"/>
    <w:rsid w:val="001F1512"/>
    <w:rsid w:val="001F2270"/>
    <w:rsid w:val="001F391B"/>
    <w:rsid w:val="001F3F06"/>
    <w:rsid w:val="001F44E2"/>
    <w:rsid w:val="001F4DC0"/>
    <w:rsid w:val="001F558D"/>
    <w:rsid w:val="001F598C"/>
    <w:rsid w:val="001F5D68"/>
    <w:rsid w:val="001F7015"/>
    <w:rsid w:val="00201B48"/>
    <w:rsid w:val="00203F6A"/>
    <w:rsid w:val="002068EA"/>
    <w:rsid w:val="00207D2B"/>
    <w:rsid w:val="002101AB"/>
    <w:rsid w:val="00211E84"/>
    <w:rsid w:val="0021255D"/>
    <w:rsid w:val="00212D2F"/>
    <w:rsid w:val="00212E96"/>
    <w:rsid w:val="00213D66"/>
    <w:rsid w:val="00214103"/>
    <w:rsid w:val="0021471B"/>
    <w:rsid w:val="002153DE"/>
    <w:rsid w:val="00216328"/>
    <w:rsid w:val="00220710"/>
    <w:rsid w:val="00220CF9"/>
    <w:rsid w:val="00221F53"/>
    <w:rsid w:val="00223BE3"/>
    <w:rsid w:val="00227296"/>
    <w:rsid w:val="00230FEF"/>
    <w:rsid w:val="00231593"/>
    <w:rsid w:val="00231BF6"/>
    <w:rsid w:val="00232C3D"/>
    <w:rsid w:val="00232E1C"/>
    <w:rsid w:val="00233175"/>
    <w:rsid w:val="002354F5"/>
    <w:rsid w:val="00240F73"/>
    <w:rsid w:val="00243DBE"/>
    <w:rsid w:val="00244483"/>
    <w:rsid w:val="0024650D"/>
    <w:rsid w:val="00247097"/>
    <w:rsid w:val="00247FEE"/>
    <w:rsid w:val="00251815"/>
    <w:rsid w:val="00252CC0"/>
    <w:rsid w:val="00252F63"/>
    <w:rsid w:val="0025423A"/>
    <w:rsid w:val="00254C99"/>
    <w:rsid w:val="00255DB4"/>
    <w:rsid w:val="00256101"/>
    <w:rsid w:val="002564D9"/>
    <w:rsid w:val="00256518"/>
    <w:rsid w:val="002573D7"/>
    <w:rsid w:val="002604D7"/>
    <w:rsid w:val="0026082E"/>
    <w:rsid w:val="00262949"/>
    <w:rsid w:val="00264330"/>
    <w:rsid w:val="00265676"/>
    <w:rsid w:val="00265952"/>
    <w:rsid w:val="00265BAA"/>
    <w:rsid w:val="002674D9"/>
    <w:rsid w:val="002677EF"/>
    <w:rsid w:val="002701F0"/>
    <w:rsid w:val="00270888"/>
    <w:rsid w:val="00271F12"/>
    <w:rsid w:val="00280658"/>
    <w:rsid w:val="00280F68"/>
    <w:rsid w:val="00282AE5"/>
    <w:rsid w:val="00286AF3"/>
    <w:rsid w:val="00287373"/>
    <w:rsid w:val="00287A81"/>
    <w:rsid w:val="00290D4E"/>
    <w:rsid w:val="00291301"/>
    <w:rsid w:val="0029152F"/>
    <w:rsid w:val="002916D8"/>
    <w:rsid w:val="002919D6"/>
    <w:rsid w:val="00291E0B"/>
    <w:rsid w:val="00292017"/>
    <w:rsid w:val="0029232C"/>
    <w:rsid w:val="00294EAF"/>
    <w:rsid w:val="00295738"/>
    <w:rsid w:val="00295F64"/>
    <w:rsid w:val="00296CDE"/>
    <w:rsid w:val="002A1A78"/>
    <w:rsid w:val="002A2DFE"/>
    <w:rsid w:val="002A3967"/>
    <w:rsid w:val="002A702C"/>
    <w:rsid w:val="002A7400"/>
    <w:rsid w:val="002B033A"/>
    <w:rsid w:val="002B053F"/>
    <w:rsid w:val="002B0A0C"/>
    <w:rsid w:val="002B1B01"/>
    <w:rsid w:val="002B39FD"/>
    <w:rsid w:val="002B3F36"/>
    <w:rsid w:val="002B5325"/>
    <w:rsid w:val="002B6842"/>
    <w:rsid w:val="002B6D84"/>
    <w:rsid w:val="002B79C1"/>
    <w:rsid w:val="002C250B"/>
    <w:rsid w:val="002C4014"/>
    <w:rsid w:val="002C5240"/>
    <w:rsid w:val="002C591C"/>
    <w:rsid w:val="002C6ECC"/>
    <w:rsid w:val="002C731D"/>
    <w:rsid w:val="002C77F1"/>
    <w:rsid w:val="002D0E95"/>
    <w:rsid w:val="002D1751"/>
    <w:rsid w:val="002D639A"/>
    <w:rsid w:val="002D6DD3"/>
    <w:rsid w:val="002D7C40"/>
    <w:rsid w:val="002E0079"/>
    <w:rsid w:val="002E037B"/>
    <w:rsid w:val="002E512F"/>
    <w:rsid w:val="002E5253"/>
    <w:rsid w:val="002E5420"/>
    <w:rsid w:val="002E62B3"/>
    <w:rsid w:val="002F6A4A"/>
    <w:rsid w:val="003013BE"/>
    <w:rsid w:val="0030225A"/>
    <w:rsid w:val="00302ECB"/>
    <w:rsid w:val="00304D1C"/>
    <w:rsid w:val="00307F43"/>
    <w:rsid w:val="0031079C"/>
    <w:rsid w:val="00310E0A"/>
    <w:rsid w:val="00311C2F"/>
    <w:rsid w:val="0031201D"/>
    <w:rsid w:val="00312B37"/>
    <w:rsid w:val="00314747"/>
    <w:rsid w:val="00316E3A"/>
    <w:rsid w:val="0032010E"/>
    <w:rsid w:val="00321496"/>
    <w:rsid w:val="00321822"/>
    <w:rsid w:val="00321D5F"/>
    <w:rsid w:val="0032215D"/>
    <w:rsid w:val="003221EA"/>
    <w:rsid w:val="00322AD1"/>
    <w:rsid w:val="003238A3"/>
    <w:rsid w:val="0032525A"/>
    <w:rsid w:val="003254FF"/>
    <w:rsid w:val="00325D39"/>
    <w:rsid w:val="00325D49"/>
    <w:rsid w:val="00325F1A"/>
    <w:rsid w:val="003326DB"/>
    <w:rsid w:val="003342C8"/>
    <w:rsid w:val="0033726A"/>
    <w:rsid w:val="003374A7"/>
    <w:rsid w:val="00340D72"/>
    <w:rsid w:val="003415F1"/>
    <w:rsid w:val="003437BE"/>
    <w:rsid w:val="003450B7"/>
    <w:rsid w:val="0034515C"/>
    <w:rsid w:val="003501E6"/>
    <w:rsid w:val="003506E5"/>
    <w:rsid w:val="00352459"/>
    <w:rsid w:val="003526C6"/>
    <w:rsid w:val="00352D88"/>
    <w:rsid w:val="00353570"/>
    <w:rsid w:val="003560D9"/>
    <w:rsid w:val="00360009"/>
    <w:rsid w:val="003617B2"/>
    <w:rsid w:val="003623EF"/>
    <w:rsid w:val="00363E4B"/>
    <w:rsid w:val="00364013"/>
    <w:rsid w:val="00370132"/>
    <w:rsid w:val="00371299"/>
    <w:rsid w:val="0037165F"/>
    <w:rsid w:val="00371C84"/>
    <w:rsid w:val="00372332"/>
    <w:rsid w:val="00376C9A"/>
    <w:rsid w:val="00381AC3"/>
    <w:rsid w:val="00381F30"/>
    <w:rsid w:val="00383810"/>
    <w:rsid w:val="003838EE"/>
    <w:rsid w:val="00384270"/>
    <w:rsid w:val="00384A50"/>
    <w:rsid w:val="00386730"/>
    <w:rsid w:val="00387945"/>
    <w:rsid w:val="00391A7C"/>
    <w:rsid w:val="00392153"/>
    <w:rsid w:val="00392467"/>
    <w:rsid w:val="00393015"/>
    <w:rsid w:val="00394A79"/>
    <w:rsid w:val="0039504A"/>
    <w:rsid w:val="003952AD"/>
    <w:rsid w:val="0039664A"/>
    <w:rsid w:val="003A2FFA"/>
    <w:rsid w:val="003A38F9"/>
    <w:rsid w:val="003A4C96"/>
    <w:rsid w:val="003A5E70"/>
    <w:rsid w:val="003A79C1"/>
    <w:rsid w:val="003A79F3"/>
    <w:rsid w:val="003B1150"/>
    <w:rsid w:val="003B1695"/>
    <w:rsid w:val="003B18A3"/>
    <w:rsid w:val="003B31EA"/>
    <w:rsid w:val="003B34CD"/>
    <w:rsid w:val="003B39A1"/>
    <w:rsid w:val="003B5E0A"/>
    <w:rsid w:val="003B6D49"/>
    <w:rsid w:val="003C1A06"/>
    <w:rsid w:val="003C3965"/>
    <w:rsid w:val="003C3C1B"/>
    <w:rsid w:val="003C5053"/>
    <w:rsid w:val="003C5B0F"/>
    <w:rsid w:val="003C5C39"/>
    <w:rsid w:val="003C5DF3"/>
    <w:rsid w:val="003C5FEF"/>
    <w:rsid w:val="003C71CB"/>
    <w:rsid w:val="003C7D6C"/>
    <w:rsid w:val="003D2C1F"/>
    <w:rsid w:val="003D2CDB"/>
    <w:rsid w:val="003D2DED"/>
    <w:rsid w:val="003D4049"/>
    <w:rsid w:val="003D4104"/>
    <w:rsid w:val="003D7C45"/>
    <w:rsid w:val="003E05DB"/>
    <w:rsid w:val="003E278B"/>
    <w:rsid w:val="003E2892"/>
    <w:rsid w:val="003E5951"/>
    <w:rsid w:val="003F0A0F"/>
    <w:rsid w:val="003F0B25"/>
    <w:rsid w:val="003F4081"/>
    <w:rsid w:val="003F470B"/>
    <w:rsid w:val="003F4E65"/>
    <w:rsid w:val="003F59C4"/>
    <w:rsid w:val="003F6CA8"/>
    <w:rsid w:val="003F7102"/>
    <w:rsid w:val="003F7247"/>
    <w:rsid w:val="00401F83"/>
    <w:rsid w:val="00402CDC"/>
    <w:rsid w:val="00405B7A"/>
    <w:rsid w:val="00405F56"/>
    <w:rsid w:val="00406867"/>
    <w:rsid w:val="00406B55"/>
    <w:rsid w:val="00406EBE"/>
    <w:rsid w:val="0040785C"/>
    <w:rsid w:val="00407F93"/>
    <w:rsid w:val="00410812"/>
    <w:rsid w:val="00411023"/>
    <w:rsid w:val="004115A0"/>
    <w:rsid w:val="00412145"/>
    <w:rsid w:val="004125B6"/>
    <w:rsid w:val="00412E53"/>
    <w:rsid w:val="0041373F"/>
    <w:rsid w:val="00413C47"/>
    <w:rsid w:val="00414CC5"/>
    <w:rsid w:val="00414F70"/>
    <w:rsid w:val="00415413"/>
    <w:rsid w:val="004159B0"/>
    <w:rsid w:val="00415B3D"/>
    <w:rsid w:val="00417550"/>
    <w:rsid w:val="00422E2D"/>
    <w:rsid w:val="00425527"/>
    <w:rsid w:val="00430F9E"/>
    <w:rsid w:val="004317A2"/>
    <w:rsid w:val="00431B0D"/>
    <w:rsid w:val="00434984"/>
    <w:rsid w:val="00436466"/>
    <w:rsid w:val="00436724"/>
    <w:rsid w:val="004371DA"/>
    <w:rsid w:val="004372CF"/>
    <w:rsid w:val="00437E53"/>
    <w:rsid w:val="00440634"/>
    <w:rsid w:val="00441D21"/>
    <w:rsid w:val="00442825"/>
    <w:rsid w:val="00444067"/>
    <w:rsid w:val="00444A4B"/>
    <w:rsid w:val="00444DB8"/>
    <w:rsid w:val="0044641E"/>
    <w:rsid w:val="004507AF"/>
    <w:rsid w:val="00451A4D"/>
    <w:rsid w:val="00451AFB"/>
    <w:rsid w:val="004548C8"/>
    <w:rsid w:val="00454E00"/>
    <w:rsid w:val="00462652"/>
    <w:rsid w:val="004629CC"/>
    <w:rsid w:val="00463416"/>
    <w:rsid w:val="00465097"/>
    <w:rsid w:val="00465422"/>
    <w:rsid w:val="0046581B"/>
    <w:rsid w:val="0046691E"/>
    <w:rsid w:val="0046776F"/>
    <w:rsid w:val="00473054"/>
    <w:rsid w:val="004733A8"/>
    <w:rsid w:val="0047555C"/>
    <w:rsid w:val="00475E4D"/>
    <w:rsid w:val="004768FB"/>
    <w:rsid w:val="004777F5"/>
    <w:rsid w:val="00480F65"/>
    <w:rsid w:val="00483A56"/>
    <w:rsid w:val="004861E9"/>
    <w:rsid w:val="0048675A"/>
    <w:rsid w:val="00486E3D"/>
    <w:rsid w:val="00491874"/>
    <w:rsid w:val="00494B19"/>
    <w:rsid w:val="004961C9"/>
    <w:rsid w:val="00496DD7"/>
    <w:rsid w:val="004A12D5"/>
    <w:rsid w:val="004A2F2C"/>
    <w:rsid w:val="004A4FBE"/>
    <w:rsid w:val="004A6250"/>
    <w:rsid w:val="004A637A"/>
    <w:rsid w:val="004A6C2D"/>
    <w:rsid w:val="004B04DA"/>
    <w:rsid w:val="004B0A3D"/>
    <w:rsid w:val="004B2596"/>
    <w:rsid w:val="004B368D"/>
    <w:rsid w:val="004B39C6"/>
    <w:rsid w:val="004B449D"/>
    <w:rsid w:val="004B4D4E"/>
    <w:rsid w:val="004C0D8C"/>
    <w:rsid w:val="004C3BAC"/>
    <w:rsid w:val="004C3CE5"/>
    <w:rsid w:val="004C5016"/>
    <w:rsid w:val="004C52D8"/>
    <w:rsid w:val="004C5644"/>
    <w:rsid w:val="004C65CC"/>
    <w:rsid w:val="004C76D5"/>
    <w:rsid w:val="004C7A00"/>
    <w:rsid w:val="004D150D"/>
    <w:rsid w:val="004D1F0B"/>
    <w:rsid w:val="004D3B1A"/>
    <w:rsid w:val="004D4EDE"/>
    <w:rsid w:val="004E04F8"/>
    <w:rsid w:val="004E2B9C"/>
    <w:rsid w:val="004E519E"/>
    <w:rsid w:val="004E79F0"/>
    <w:rsid w:val="004F0726"/>
    <w:rsid w:val="004F1372"/>
    <w:rsid w:val="004F19DD"/>
    <w:rsid w:val="004F28D0"/>
    <w:rsid w:val="004F6297"/>
    <w:rsid w:val="004F6607"/>
    <w:rsid w:val="0050015B"/>
    <w:rsid w:val="00502F8C"/>
    <w:rsid w:val="00503A8C"/>
    <w:rsid w:val="00507BA3"/>
    <w:rsid w:val="0051061D"/>
    <w:rsid w:val="00510CDF"/>
    <w:rsid w:val="005138AC"/>
    <w:rsid w:val="00513936"/>
    <w:rsid w:val="00513A5E"/>
    <w:rsid w:val="00513EE3"/>
    <w:rsid w:val="00520221"/>
    <w:rsid w:val="0052112F"/>
    <w:rsid w:val="005217F5"/>
    <w:rsid w:val="005253CB"/>
    <w:rsid w:val="00525DEC"/>
    <w:rsid w:val="00526E7B"/>
    <w:rsid w:val="00530521"/>
    <w:rsid w:val="00530D60"/>
    <w:rsid w:val="005318CC"/>
    <w:rsid w:val="00532583"/>
    <w:rsid w:val="00532647"/>
    <w:rsid w:val="00532C73"/>
    <w:rsid w:val="00533A38"/>
    <w:rsid w:val="00534AAA"/>
    <w:rsid w:val="00537F6D"/>
    <w:rsid w:val="005408E2"/>
    <w:rsid w:val="005416C8"/>
    <w:rsid w:val="005469DC"/>
    <w:rsid w:val="0055015F"/>
    <w:rsid w:val="00552FE0"/>
    <w:rsid w:val="00554AD4"/>
    <w:rsid w:val="005571DC"/>
    <w:rsid w:val="00560016"/>
    <w:rsid w:val="005604B1"/>
    <w:rsid w:val="00560658"/>
    <w:rsid w:val="0056133F"/>
    <w:rsid w:val="00562744"/>
    <w:rsid w:val="00564AF9"/>
    <w:rsid w:val="005659C4"/>
    <w:rsid w:val="00565F95"/>
    <w:rsid w:val="005727EF"/>
    <w:rsid w:val="00572B84"/>
    <w:rsid w:val="00573411"/>
    <w:rsid w:val="005734F8"/>
    <w:rsid w:val="005763EE"/>
    <w:rsid w:val="0058127D"/>
    <w:rsid w:val="0058178E"/>
    <w:rsid w:val="00581FB6"/>
    <w:rsid w:val="00582D08"/>
    <w:rsid w:val="00583A71"/>
    <w:rsid w:val="0058589E"/>
    <w:rsid w:val="005859E8"/>
    <w:rsid w:val="00590184"/>
    <w:rsid w:val="0059172A"/>
    <w:rsid w:val="0059266C"/>
    <w:rsid w:val="00592C28"/>
    <w:rsid w:val="00593465"/>
    <w:rsid w:val="00593FFE"/>
    <w:rsid w:val="0059416C"/>
    <w:rsid w:val="00594244"/>
    <w:rsid w:val="005950EE"/>
    <w:rsid w:val="00596D0C"/>
    <w:rsid w:val="00597783"/>
    <w:rsid w:val="00597843"/>
    <w:rsid w:val="005A295D"/>
    <w:rsid w:val="005A2F0A"/>
    <w:rsid w:val="005A45EB"/>
    <w:rsid w:val="005A4827"/>
    <w:rsid w:val="005B0840"/>
    <w:rsid w:val="005B3B44"/>
    <w:rsid w:val="005B3D59"/>
    <w:rsid w:val="005B7E96"/>
    <w:rsid w:val="005C488A"/>
    <w:rsid w:val="005C4EAF"/>
    <w:rsid w:val="005C5148"/>
    <w:rsid w:val="005C6A52"/>
    <w:rsid w:val="005D0081"/>
    <w:rsid w:val="005D0E6E"/>
    <w:rsid w:val="005D1851"/>
    <w:rsid w:val="005D1AD6"/>
    <w:rsid w:val="005D25C6"/>
    <w:rsid w:val="005D2C9B"/>
    <w:rsid w:val="005D41FA"/>
    <w:rsid w:val="005D443E"/>
    <w:rsid w:val="005E0E44"/>
    <w:rsid w:val="005E1F1D"/>
    <w:rsid w:val="005E3B34"/>
    <w:rsid w:val="005E3DB8"/>
    <w:rsid w:val="005E57ED"/>
    <w:rsid w:val="005E6AD1"/>
    <w:rsid w:val="005F1C7B"/>
    <w:rsid w:val="005F3BBB"/>
    <w:rsid w:val="005F509E"/>
    <w:rsid w:val="0060045A"/>
    <w:rsid w:val="006007F3"/>
    <w:rsid w:val="00601F43"/>
    <w:rsid w:val="00602127"/>
    <w:rsid w:val="00602B3D"/>
    <w:rsid w:val="00602BA7"/>
    <w:rsid w:val="0060390E"/>
    <w:rsid w:val="00603EE5"/>
    <w:rsid w:val="006043F9"/>
    <w:rsid w:val="006044F5"/>
    <w:rsid w:val="00604B8E"/>
    <w:rsid w:val="00604F17"/>
    <w:rsid w:val="00605E29"/>
    <w:rsid w:val="00606CF0"/>
    <w:rsid w:val="00607D33"/>
    <w:rsid w:val="006101B2"/>
    <w:rsid w:val="00610464"/>
    <w:rsid w:val="006129EB"/>
    <w:rsid w:val="0061413D"/>
    <w:rsid w:val="0061426B"/>
    <w:rsid w:val="0061442F"/>
    <w:rsid w:val="00614E36"/>
    <w:rsid w:val="00615029"/>
    <w:rsid w:val="00615E6C"/>
    <w:rsid w:val="006201DE"/>
    <w:rsid w:val="00623831"/>
    <w:rsid w:val="00624AB4"/>
    <w:rsid w:val="00624B62"/>
    <w:rsid w:val="006252BF"/>
    <w:rsid w:val="0062546E"/>
    <w:rsid w:val="006267E1"/>
    <w:rsid w:val="0063101D"/>
    <w:rsid w:val="00635290"/>
    <w:rsid w:val="00635D91"/>
    <w:rsid w:val="00637426"/>
    <w:rsid w:val="00640764"/>
    <w:rsid w:val="00642459"/>
    <w:rsid w:val="00643956"/>
    <w:rsid w:val="00644AFF"/>
    <w:rsid w:val="00645AE7"/>
    <w:rsid w:val="006466DF"/>
    <w:rsid w:val="00650528"/>
    <w:rsid w:val="00652BC0"/>
    <w:rsid w:val="006533A4"/>
    <w:rsid w:val="00654C61"/>
    <w:rsid w:val="006550D0"/>
    <w:rsid w:val="006568A4"/>
    <w:rsid w:val="006571E1"/>
    <w:rsid w:val="00657B3C"/>
    <w:rsid w:val="006604F5"/>
    <w:rsid w:val="00660870"/>
    <w:rsid w:val="006623CF"/>
    <w:rsid w:val="00663204"/>
    <w:rsid w:val="00663EF9"/>
    <w:rsid w:val="00670B7B"/>
    <w:rsid w:val="0067134A"/>
    <w:rsid w:val="00671ACD"/>
    <w:rsid w:val="00672E1D"/>
    <w:rsid w:val="006731E4"/>
    <w:rsid w:val="006743EB"/>
    <w:rsid w:val="0067624D"/>
    <w:rsid w:val="00676EA6"/>
    <w:rsid w:val="00681D09"/>
    <w:rsid w:val="0068555F"/>
    <w:rsid w:val="00685D78"/>
    <w:rsid w:val="006870A6"/>
    <w:rsid w:val="00687134"/>
    <w:rsid w:val="00687295"/>
    <w:rsid w:val="00690152"/>
    <w:rsid w:val="006943AC"/>
    <w:rsid w:val="00694515"/>
    <w:rsid w:val="00695EBD"/>
    <w:rsid w:val="00695F44"/>
    <w:rsid w:val="006973A0"/>
    <w:rsid w:val="006A0C23"/>
    <w:rsid w:val="006A16D2"/>
    <w:rsid w:val="006A2EC9"/>
    <w:rsid w:val="006A3461"/>
    <w:rsid w:val="006A4298"/>
    <w:rsid w:val="006A4A63"/>
    <w:rsid w:val="006A64C2"/>
    <w:rsid w:val="006A69B5"/>
    <w:rsid w:val="006A75CF"/>
    <w:rsid w:val="006A7ED5"/>
    <w:rsid w:val="006B0AF3"/>
    <w:rsid w:val="006B1A39"/>
    <w:rsid w:val="006B3BEA"/>
    <w:rsid w:val="006B5364"/>
    <w:rsid w:val="006B6601"/>
    <w:rsid w:val="006B77B5"/>
    <w:rsid w:val="006C30BF"/>
    <w:rsid w:val="006C7414"/>
    <w:rsid w:val="006C759F"/>
    <w:rsid w:val="006C77C2"/>
    <w:rsid w:val="006D0D01"/>
    <w:rsid w:val="006D1154"/>
    <w:rsid w:val="006D21B4"/>
    <w:rsid w:val="006D265F"/>
    <w:rsid w:val="006D2F16"/>
    <w:rsid w:val="006D3832"/>
    <w:rsid w:val="006D3D58"/>
    <w:rsid w:val="006D6E72"/>
    <w:rsid w:val="006D79C5"/>
    <w:rsid w:val="006E1D5A"/>
    <w:rsid w:val="006E1FCA"/>
    <w:rsid w:val="006E2213"/>
    <w:rsid w:val="006F2A31"/>
    <w:rsid w:val="006F3D5D"/>
    <w:rsid w:val="006F65D0"/>
    <w:rsid w:val="006F7836"/>
    <w:rsid w:val="006F783D"/>
    <w:rsid w:val="007013C2"/>
    <w:rsid w:val="00702EAF"/>
    <w:rsid w:val="0070343B"/>
    <w:rsid w:val="00704D45"/>
    <w:rsid w:val="007052B0"/>
    <w:rsid w:val="00707051"/>
    <w:rsid w:val="0070789D"/>
    <w:rsid w:val="007104F5"/>
    <w:rsid w:val="00714343"/>
    <w:rsid w:val="00715518"/>
    <w:rsid w:val="00715F81"/>
    <w:rsid w:val="00716DEF"/>
    <w:rsid w:val="00717514"/>
    <w:rsid w:val="007212D5"/>
    <w:rsid w:val="00722C5E"/>
    <w:rsid w:val="00722FDE"/>
    <w:rsid w:val="007237F2"/>
    <w:rsid w:val="00723D74"/>
    <w:rsid w:val="00724F4C"/>
    <w:rsid w:val="00725265"/>
    <w:rsid w:val="00731733"/>
    <w:rsid w:val="00731E3C"/>
    <w:rsid w:val="00735DDE"/>
    <w:rsid w:val="00736815"/>
    <w:rsid w:val="00736994"/>
    <w:rsid w:val="0074206B"/>
    <w:rsid w:val="0074273A"/>
    <w:rsid w:val="00742900"/>
    <w:rsid w:val="007430A1"/>
    <w:rsid w:val="0074412D"/>
    <w:rsid w:val="00744FBA"/>
    <w:rsid w:val="00746C33"/>
    <w:rsid w:val="00746EAD"/>
    <w:rsid w:val="007519CF"/>
    <w:rsid w:val="007551AB"/>
    <w:rsid w:val="00756855"/>
    <w:rsid w:val="00757F4D"/>
    <w:rsid w:val="007601CA"/>
    <w:rsid w:val="007629B6"/>
    <w:rsid w:val="00764239"/>
    <w:rsid w:val="0076513E"/>
    <w:rsid w:val="00767F17"/>
    <w:rsid w:val="00771F52"/>
    <w:rsid w:val="00773A80"/>
    <w:rsid w:val="00773B66"/>
    <w:rsid w:val="00773DC6"/>
    <w:rsid w:val="007740A0"/>
    <w:rsid w:val="007769F4"/>
    <w:rsid w:val="00777866"/>
    <w:rsid w:val="0078293E"/>
    <w:rsid w:val="007832ED"/>
    <w:rsid w:val="00783331"/>
    <w:rsid w:val="00784249"/>
    <w:rsid w:val="00784E90"/>
    <w:rsid w:val="00785DDB"/>
    <w:rsid w:val="00793833"/>
    <w:rsid w:val="007978AD"/>
    <w:rsid w:val="007A05EF"/>
    <w:rsid w:val="007A0CA3"/>
    <w:rsid w:val="007A0FAF"/>
    <w:rsid w:val="007A1AD6"/>
    <w:rsid w:val="007A337B"/>
    <w:rsid w:val="007A39AE"/>
    <w:rsid w:val="007A4BB6"/>
    <w:rsid w:val="007A4F64"/>
    <w:rsid w:val="007A54EA"/>
    <w:rsid w:val="007A6D4C"/>
    <w:rsid w:val="007A707D"/>
    <w:rsid w:val="007B0030"/>
    <w:rsid w:val="007B14A4"/>
    <w:rsid w:val="007B2309"/>
    <w:rsid w:val="007B2861"/>
    <w:rsid w:val="007B3C04"/>
    <w:rsid w:val="007B4E76"/>
    <w:rsid w:val="007B52A9"/>
    <w:rsid w:val="007B5F51"/>
    <w:rsid w:val="007B73F1"/>
    <w:rsid w:val="007C0280"/>
    <w:rsid w:val="007C0648"/>
    <w:rsid w:val="007C07E6"/>
    <w:rsid w:val="007C0BDB"/>
    <w:rsid w:val="007C18D9"/>
    <w:rsid w:val="007C1A38"/>
    <w:rsid w:val="007C2CAD"/>
    <w:rsid w:val="007C3DE1"/>
    <w:rsid w:val="007C4039"/>
    <w:rsid w:val="007C598B"/>
    <w:rsid w:val="007C61D0"/>
    <w:rsid w:val="007C61E4"/>
    <w:rsid w:val="007C62BC"/>
    <w:rsid w:val="007D006B"/>
    <w:rsid w:val="007D07DD"/>
    <w:rsid w:val="007D328D"/>
    <w:rsid w:val="007D42F2"/>
    <w:rsid w:val="007D4A07"/>
    <w:rsid w:val="007D590C"/>
    <w:rsid w:val="007D6452"/>
    <w:rsid w:val="007D7059"/>
    <w:rsid w:val="007D74A8"/>
    <w:rsid w:val="007E0856"/>
    <w:rsid w:val="007E1562"/>
    <w:rsid w:val="007E1AFB"/>
    <w:rsid w:val="007E76D6"/>
    <w:rsid w:val="007E77BC"/>
    <w:rsid w:val="007F0109"/>
    <w:rsid w:val="007F31AD"/>
    <w:rsid w:val="007F6CCC"/>
    <w:rsid w:val="008000A6"/>
    <w:rsid w:val="0080272A"/>
    <w:rsid w:val="00802C62"/>
    <w:rsid w:val="00802E16"/>
    <w:rsid w:val="008041C1"/>
    <w:rsid w:val="0080528E"/>
    <w:rsid w:val="00806F93"/>
    <w:rsid w:val="008074BB"/>
    <w:rsid w:val="00807E30"/>
    <w:rsid w:val="00811ED1"/>
    <w:rsid w:val="00815ECB"/>
    <w:rsid w:val="00820F3D"/>
    <w:rsid w:val="00821562"/>
    <w:rsid w:val="00821621"/>
    <w:rsid w:val="00823879"/>
    <w:rsid w:val="0082490D"/>
    <w:rsid w:val="00824AD4"/>
    <w:rsid w:val="00825027"/>
    <w:rsid w:val="0082502D"/>
    <w:rsid w:val="00825473"/>
    <w:rsid w:val="00826D43"/>
    <w:rsid w:val="00830F6C"/>
    <w:rsid w:val="00831598"/>
    <w:rsid w:val="0083218D"/>
    <w:rsid w:val="008343DF"/>
    <w:rsid w:val="00835EC3"/>
    <w:rsid w:val="00840BC5"/>
    <w:rsid w:val="0084166C"/>
    <w:rsid w:val="00845B97"/>
    <w:rsid w:val="0084600E"/>
    <w:rsid w:val="00847353"/>
    <w:rsid w:val="00847B36"/>
    <w:rsid w:val="00850BB4"/>
    <w:rsid w:val="0085317C"/>
    <w:rsid w:val="00855A33"/>
    <w:rsid w:val="0086060D"/>
    <w:rsid w:val="00863C31"/>
    <w:rsid w:val="00864249"/>
    <w:rsid w:val="008717B7"/>
    <w:rsid w:val="00874D9F"/>
    <w:rsid w:val="0087536E"/>
    <w:rsid w:val="0087579C"/>
    <w:rsid w:val="00876BC2"/>
    <w:rsid w:val="00877800"/>
    <w:rsid w:val="00881591"/>
    <w:rsid w:val="00882A66"/>
    <w:rsid w:val="00882C3E"/>
    <w:rsid w:val="00884032"/>
    <w:rsid w:val="00884B10"/>
    <w:rsid w:val="0088553D"/>
    <w:rsid w:val="00885BF4"/>
    <w:rsid w:val="00886B91"/>
    <w:rsid w:val="008942B1"/>
    <w:rsid w:val="008A07FB"/>
    <w:rsid w:val="008A0978"/>
    <w:rsid w:val="008A34F0"/>
    <w:rsid w:val="008A3986"/>
    <w:rsid w:val="008A48EC"/>
    <w:rsid w:val="008A5371"/>
    <w:rsid w:val="008A737A"/>
    <w:rsid w:val="008A7AFD"/>
    <w:rsid w:val="008B0487"/>
    <w:rsid w:val="008B1914"/>
    <w:rsid w:val="008B29AF"/>
    <w:rsid w:val="008B633F"/>
    <w:rsid w:val="008C0300"/>
    <w:rsid w:val="008C032C"/>
    <w:rsid w:val="008C07DC"/>
    <w:rsid w:val="008C2E5C"/>
    <w:rsid w:val="008C4DD5"/>
    <w:rsid w:val="008D0D5C"/>
    <w:rsid w:val="008D1059"/>
    <w:rsid w:val="008D18B0"/>
    <w:rsid w:val="008D195B"/>
    <w:rsid w:val="008D2667"/>
    <w:rsid w:val="008D2AE8"/>
    <w:rsid w:val="008D4662"/>
    <w:rsid w:val="008D4956"/>
    <w:rsid w:val="008D4C50"/>
    <w:rsid w:val="008D4E3E"/>
    <w:rsid w:val="008D54DF"/>
    <w:rsid w:val="008D5791"/>
    <w:rsid w:val="008D5C40"/>
    <w:rsid w:val="008D5EBE"/>
    <w:rsid w:val="008D61A4"/>
    <w:rsid w:val="008D64A6"/>
    <w:rsid w:val="008D6716"/>
    <w:rsid w:val="008D6AAE"/>
    <w:rsid w:val="008D77C0"/>
    <w:rsid w:val="008E0F70"/>
    <w:rsid w:val="008E4F3B"/>
    <w:rsid w:val="008E780C"/>
    <w:rsid w:val="008E7918"/>
    <w:rsid w:val="008F06AB"/>
    <w:rsid w:val="008F2726"/>
    <w:rsid w:val="008F4AC9"/>
    <w:rsid w:val="008F5953"/>
    <w:rsid w:val="00900884"/>
    <w:rsid w:val="00902FF6"/>
    <w:rsid w:val="00904F1F"/>
    <w:rsid w:val="00911DF6"/>
    <w:rsid w:val="00912D19"/>
    <w:rsid w:val="009155B3"/>
    <w:rsid w:val="009166F5"/>
    <w:rsid w:val="00917140"/>
    <w:rsid w:val="00921C2D"/>
    <w:rsid w:val="0092398B"/>
    <w:rsid w:val="00931EBF"/>
    <w:rsid w:val="00932BFE"/>
    <w:rsid w:val="00932EED"/>
    <w:rsid w:val="00936509"/>
    <w:rsid w:val="00936B90"/>
    <w:rsid w:val="00937CE1"/>
    <w:rsid w:val="00941C1F"/>
    <w:rsid w:val="00941DB1"/>
    <w:rsid w:val="00941FCA"/>
    <w:rsid w:val="00942298"/>
    <w:rsid w:val="00942625"/>
    <w:rsid w:val="0094273D"/>
    <w:rsid w:val="00943AD7"/>
    <w:rsid w:val="00947D13"/>
    <w:rsid w:val="00951AD8"/>
    <w:rsid w:val="0095288F"/>
    <w:rsid w:val="00953427"/>
    <w:rsid w:val="00954896"/>
    <w:rsid w:val="00955428"/>
    <w:rsid w:val="009573FE"/>
    <w:rsid w:val="0096005C"/>
    <w:rsid w:val="009604C8"/>
    <w:rsid w:val="00960FCE"/>
    <w:rsid w:val="009612F1"/>
    <w:rsid w:val="00961C82"/>
    <w:rsid w:val="00963678"/>
    <w:rsid w:val="009640D9"/>
    <w:rsid w:val="0096446C"/>
    <w:rsid w:val="009663EF"/>
    <w:rsid w:val="00972E90"/>
    <w:rsid w:val="00973731"/>
    <w:rsid w:val="00977717"/>
    <w:rsid w:val="009803E2"/>
    <w:rsid w:val="009824A4"/>
    <w:rsid w:val="00983410"/>
    <w:rsid w:val="009840C2"/>
    <w:rsid w:val="00984426"/>
    <w:rsid w:val="00984A0D"/>
    <w:rsid w:val="0098536E"/>
    <w:rsid w:val="00986FB4"/>
    <w:rsid w:val="009902F6"/>
    <w:rsid w:val="00990D1E"/>
    <w:rsid w:val="00991F52"/>
    <w:rsid w:val="009923C0"/>
    <w:rsid w:val="00994F2A"/>
    <w:rsid w:val="00997D92"/>
    <w:rsid w:val="009A0961"/>
    <w:rsid w:val="009A0999"/>
    <w:rsid w:val="009A1F79"/>
    <w:rsid w:val="009A2409"/>
    <w:rsid w:val="009A27CA"/>
    <w:rsid w:val="009A4721"/>
    <w:rsid w:val="009A5D9F"/>
    <w:rsid w:val="009B0A08"/>
    <w:rsid w:val="009B0C2E"/>
    <w:rsid w:val="009B2ABE"/>
    <w:rsid w:val="009B303E"/>
    <w:rsid w:val="009B4735"/>
    <w:rsid w:val="009B6770"/>
    <w:rsid w:val="009C01B5"/>
    <w:rsid w:val="009C18B9"/>
    <w:rsid w:val="009C2E50"/>
    <w:rsid w:val="009C424F"/>
    <w:rsid w:val="009C4CBF"/>
    <w:rsid w:val="009C556A"/>
    <w:rsid w:val="009C7A32"/>
    <w:rsid w:val="009D1844"/>
    <w:rsid w:val="009D2141"/>
    <w:rsid w:val="009D326A"/>
    <w:rsid w:val="009D40CE"/>
    <w:rsid w:val="009D5539"/>
    <w:rsid w:val="009D6122"/>
    <w:rsid w:val="009D71F0"/>
    <w:rsid w:val="009D7ED0"/>
    <w:rsid w:val="009E1F51"/>
    <w:rsid w:val="009E28F3"/>
    <w:rsid w:val="009E4949"/>
    <w:rsid w:val="009E61E6"/>
    <w:rsid w:val="009F089F"/>
    <w:rsid w:val="009F09BC"/>
    <w:rsid w:val="009F1B6D"/>
    <w:rsid w:val="009F1C0B"/>
    <w:rsid w:val="009F1CC9"/>
    <w:rsid w:val="009F3EF9"/>
    <w:rsid w:val="009F4DFC"/>
    <w:rsid w:val="009F587E"/>
    <w:rsid w:val="009F70F9"/>
    <w:rsid w:val="009F7A60"/>
    <w:rsid w:val="00A00078"/>
    <w:rsid w:val="00A00363"/>
    <w:rsid w:val="00A013E6"/>
    <w:rsid w:val="00A01573"/>
    <w:rsid w:val="00A0218D"/>
    <w:rsid w:val="00A02B98"/>
    <w:rsid w:val="00A040BF"/>
    <w:rsid w:val="00A0422E"/>
    <w:rsid w:val="00A05DE6"/>
    <w:rsid w:val="00A06368"/>
    <w:rsid w:val="00A13970"/>
    <w:rsid w:val="00A14EAF"/>
    <w:rsid w:val="00A15F86"/>
    <w:rsid w:val="00A16CBA"/>
    <w:rsid w:val="00A22593"/>
    <w:rsid w:val="00A236B8"/>
    <w:rsid w:val="00A239D8"/>
    <w:rsid w:val="00A30EB8"/>
    <w:rsid w:val="00A310AF"/>
    <w:rsid w:val="00A3593D"/>
    <w:rsid w:val="00A37816"/>
    <w:rsid w:val="00A40943"/>
    <w:rsid w:val="00A4690B"/>
    <w:rsid w:val="00A513B1"/>
    <w:rsid w:val="00A5167D"/>
    <w:rsid w:val="00A533B7"/>
    <w:rsid w:val="00A54C03"/>
    <w:rsid w:val="00A54CD2"/>
    <w:rsid w:val="00A56395"/>
    <w:rsid w:val="00A56B52"/>
    <w:rsid w:val="00A57C58"/>
    <w:rsid w:val="00A603FC"/>
    <w:rsid w:val="00A60ADE"/>
    <w:rsid w:val="00A60C53"/>
    <w:rsid w:val="00A60E80"/>
    <w:rsid w:val="00A63E83"/>
    <w:rsid w:val="00A65498"/>
    <w:rsid w:val="00A66636"/>
    <w:rsid w:val="00A710FD"/>
    <w:rsid w:val="00A71F00"/>
    <w:rsid w:val="00A72D19"/>
    <w:rsid w:val="00A732AA"/>
    <w:rsid w:val="00A74116"/>
    <w:rsid w:val="00A75057"/>
    <w:rsid w:val="00A75866"/>
    <w:rsid w:val="00A75869"/>
    <w:rsid w:val="00A76507"/>
    <w:rsid w:val="00A81586"/>
    <w:rsid w:val="00A82A8E"/>
    <w:rsid w:val="00A900AF"/>
    <w:rsid w:val="00A901CF"/>
    <w:rsid w:val="00A9082B"/>
    <w:rsid w:val="00A913E0"/>
    <w:rsid w:val="00A914C5"/>
    <w:rsid w:val="00A91B37"/>
    <w:rsid w:val="00A92DC9"/>
    <w:rsid w:val="00A933B3"/>
    <w:rsid w:val="00A94DEC"/>
    <w:rsid w:val="00A97A6D"/>
    <w:rsid w:val="00A97CA2"/>
    <w:rsid w:val="00AA0E2A"/>
    <w:rsid w:val="00AA3F60"/>
    <w:rsid w:val="00AA479E"/>
    <w:rsid w:val="00AA619D"/>
    <w:rsid w:val="00AB46FB"/>
    <w:rsid w:val="00AB605F"/>
    <w:rsid w:val="00AB6DB4"/>
    <w:rsid w:val="00AB7900"/>
    <w:rsid w:val="00AC0DAE"/>
    <w:rsid w:val="00AC22F5"/>
    <w:rsid w:val="00AC2C9B"/>
    <w:rsid w:val="00AC3DE9"/>
    <w:rsid w:val="00AC4325"/>
    <w:rsid w:val="00AC5E59"/>
    <w:rsid w:val="00AD054C"/>
    <w:rsid w:val="00AD110E"/>
    <w:rsid w:val="00AD21D2"/>
    <w:rsid w:val="00AD21E8"/>
    <w:rsid w:val="00AD3719"/>
    <w:rsid w:val="00AD3BA1"/>
    <w:rsid w:val="00AD4AEE"/>
    <w:rsid w:val="00AD5DDC"/>
    <w:rsid w:val="00AD6BF3"/>
    <w:rsid w:val="00AE056B"/>
    <w:rsid w:val="00AE240B"/>
    <w:rsid w:val="00AE5272"/>
    <w:rsid w:val="00AE5C51"/>
    <w:rsid w:val="00AE6BE6"/>
    <w:rsid w:val="00AF0EC5"/>
    <w:rsid w:val="00AF3FDB"/>
    <w:rsid w:val="00AF768A"/>
    <w:rsid w:val="00B012A9"/>
    <w:rsid w:val="00B04EA7"/>
    <w:rsid w:val="00B05775"/>
    <w:rsid w:val="00B05CE5"/>
    <w:rsid w:val="00B06993"/>
    <w:rsid w:val="00B06C3C"/>
    <w:rsid w:val="00B13B49"/>
    <w:rsid w:val="00B173AB"/>
    <w:rsid w:val="00B17E7E"/>
    <w:rsid w:val="00B2156C"/>
    <w:rsid w:val="00B21E65"/>
    <w:rsid w:val="00B231D4"/>
    <w:rsid w:val="00B23758"/>
    <w:rsid w:val="00B23798"/>
    <w:rsid w:val="00B23F92"/>
    <w:rsid w:val="00B24877"/>
    <w:rsid w:val="00B24D00"/>
    <w:rsid w:val="00B252D8"/>
    <w:rsid w:val="00B257AE"/>
    <w:rsid w:val="00B2679C"/>
    <w:rsid w:val="00B27D18"/>
    <w:rsid w:val="00B3012F"/>
    <w:rsid w:val="00B31765"/>
    <w:rsid w:val="00B3248C"/>
    <w:rsid w:val="00B32818"/>
    <w:rsid w:val="00B3301D"/>
    <w:rsid w:val="00B3382D"/>
    <w:rsid w:val="00B34E6E"/>
    <w:rsid w:val="00B350D7"/>
    <w:rsid w:val="00B36155"/>
    <w:rsid w:val="00B4179D"/>
    <w:rsid w:val="00B418B8"/>
    <w:rsid w:val="00B41E99"/>
    <w:rsid w:val="00B434E3"/>
    <w:rsid w:val="00B4369B"/>
    <w:rsid w:val="00B446EF"/>
    <w:rsid w:val="00B475CB"/>
    <w:rsid w:val="00B50EF7"/>
    <w:rsid w:val="00B51808"/>
    <w:rsid w:val="00B51A66"/>
    <w:rsid w:val="00B538AB"/>
    <w:rsid w:val="00B55994"/>
    <w:rsid w:val="00B57364"/>
    <w:rsid w:val="00B610EB"/>
    <w:rsid w:val="00B61C9A"/>
    <w:rsid w:val="00B62480"/>
    <w:rsid w:val="00B6288C"/>
    <w:rsid w:val="00B63027"/>
    <w:rsid w:val="00B6434C"/>
    <w:rsid w:val="00B65463"/>
    <w:rsid w:val="00B65E86"/>
    <w:rsid w:val="00B72CF8"/>
    <w:rsid w:val="00B73282"/>
    <w:rsid w:val="00B75BFF"/>
    <w:rsid w:val="00B75F6F"/>
    <w:rsid w:val="00B76A6C"/>
    <w:rsid w:val="00B77626"/>
    <w:rsid w:val="00B7764F"/>
    <w:rsid w:val="00B778A8"/>
    <w:rsid w:val="00B80062"/>
    <w:rsid w:val="00B81DFB"/>
    <w:rsid w:val="00B83B4C"/>
    <w:rsid w:val="00B918E9"/>
    <w:rsid w:val="00B93E31"/>
    <w:rsid w:val="00B940A4"/>
    <w:rsid w:val="00B942CC"/>
    <w:rsid w:val="00B94C11"/>
    <w:rsid w:val="00B962FA"/>
    <w:rsid w:val="00B9664F"/>
    <w:rsid w:val="00B96686"/>
    <w:rsid w:val="00BA0DE0"/>
    <w:rsid w:val="00BA16DF"/>
    <w:rsid w:val="00BA1B7A"/>
    <w:rsid w:val="00BA41D1"/>
    <w:rsid w:val="00BA599B"/>
    <w:rsid w:val="00BA5BBC"/>
    <w:rsid w:val="00BA6A5B"/>
    <w:rsid w:val="00BB0010"/>
    <w:rsid w:val="00BB00FF"/>
    <w:rsid w:val="00BB28D8"/>
    <w:rsid w:val="00BB5F22"/>
    <w:rsid w:val="00BB6CD7"/>
    <w:rsid w:val="00BB6EB5"/>
    <w:rsid w:val="00BC2E58"/>
    <w:rsid w:val="00BC3F86"/>
    <w:rsid w:val="00BC3F8B"/>
    <w:rsid w:val="00BC70AC"/>
    <w:rsid w:val="00BC7759"/>
    <w:rsid w:val="00BC7844"/>
    <w:rsid w:val="00BD0E2B"/>
    <w:rsid w:val="00BD1FE5"/>
    <w:rsid w:val="00BD2745"/>
    <w:rsid w:val="00BD6F6C"/>
    <w:rsid w:val="00BD7D26"/>
    <w:rsid w:val="00BE0BFB"/>
    <w:rsid w:val="00BE4026"/>
    <w:rsid w:val="00BE6221"/>
    <w:rsid w:val="00BE673C"/>
    <w:rsid w:val="00BF0082"/>
    <w:rsid w:val="00BF0D4D"/>
    <w:rsid w:val="00BF16C8"/>
    <w:rsid w:val="00BF1961"/>
    <w:rsid w:val="00BF5A3B"/>
    <w:rsid w:val="00C004F0"/>
    <w:rsid w:val="00C038F7"/>
    <w:rsid w:val="00C03F4B"/>
    <w:rsid w:val="00C04915"/>
    <w:rsid w:val="00C0546D"/>
    <w:rsid w:val="00C064B0"/>
    <w:rsid w:val="00C069DE"/>
    <w:rsid w:val="00C073AD"/>
    <w:rsid w:val="00C1176C"/>
    <w:rsid w:val="00C11D18"/>
    <w:rsid w:val="00C12744"/>
    <w:rsid w:val="00C137C8"/>
    <w:rsid w:val="00C16914"/>
    <w:rsid w:val="00C170EE"/>
    <w:rsid w:val="00C20D23"/>
    <w:rsid w:val="00C215F7"/>
    <w:rsid w:val="00C2258E"/>
    <w:rsid w:val="00C22D30"/>
    <w:rsid w:val="00C23BE8"/>
    <w:rsid w:val="00C242C7"/>
    <w:rsid w:val="00C24BC3"/>
    <w:rsid w:val="00C2530B"/>
    <w:rsid w:val="00C25610"/>
    <w:rsid w:val="00C25C99"/>
    <w:rsid w:val="00C26FDC"/>
    <w:rsid w:val="00C312A6"/>
    <w:rsid w:val="00C3185C"/>
    <w:rsid w:val="00C31A76"/>
    <w:rsid w:val="00C324BD"/>
    <w:rsid w:val="00C353A4"/>
    <w:rsid w:val="00C35A60"/>
    <w:rsid w:val="00C36C88"/>
    <w:rsid w:val="00C37824"/>
    <w:rsid w:val="00C40248"/>
    <w:rsid w:val="00C43F75"/>
    <w:rsid w:val="00C43F91"/>
    <w:rsid w:val="00C450B6"/>
    <w:rsid w:val="00C45874"/>
    <w:rsid w:val="00C46034"/>
    <w:rsid w:val="00C46379"/>
    <w:rsid w:val="00C464AB"/>
    <w:rsid w:val="00C47506"/>
    <w:rsid w:val="00C477FF"/>
    <w:rsid w:val="00C47DCB"/>
    <w:rsid w:val="00C50F43"/>
    <w:rsid w:val="00C514BC"/>
    <w:rsid w:val="00C53309"/>
    <w:rsid w:val="00C533B6"/>
    <w:rsid w:val="00C53E10"/>
    <w:rsid w:val="00C55FA8"/>
    <w:rsid w:val="00C56675"/>
    <w:rsid w:val="00C63201"/>
    <w:rsid w:val="00C63A22"/>
    <w:rsid w:val="00C64173"/>
    <w:rsid w:val="00C658C8"/>
    <w:rsid w:val="00C659F0"/>
    <w:rsid w:val="00C667AA"/>
    <w:rsid w:val="00C678FE"/>
    <w:rsid w:val="00C7162D"/>
    <w:rsid w:val="00C72CA1"/>
    <w:rsid w:val="00C72F95"/>
    <w:rsid w:val="00C73224"/>
    <w:rsid w:val="00C73AF6"/>
    <w:rsid w:val="00C75A09"/>
    <w:rsid w:val="00C75A5E"/>
    <w:rsid w:val="00C75DE4"/>
    <w:rsid w:val="00C7629C"/>
    <w:rsid w:val="00C765DB"/>
    <w:rsid w:val="00C7721E"/>
    <w:rsid w:val="00C7732F"/>
    <w:rsid w:val="00C8071B"/>
    <w:rsid w:val="00C80C68"/>
    <w:rsid w:val="00C835BE"/>
    <w:rsid w:val="00C840AA"/>
    <w:rsid w:val="00C85C11"/>
    <w:rsid w:val="00C87561"/>
    <w:rsid w:val="00C87C5A"/>
    <w:rsid w:val="00C92079"/>
    <w:rsid w:val="00C92225"/>
    <w:rsid w:val="00C938D3"/>
    <w:rsid w:val="00C95323"/>
    <w:rsid w:val="00C954CC"/>
    <w:rsid w:val="00C95A64"/>
    <w:rsid w:val="00C96185"/>
    <w:rsid w:val="00C97B59"/>
    <w:rsid w:val="00C97B8E"/>
    <w:rsid w:val="00C97D14"/>
    <w:rsid w:val="00CA1CB1"/>
    <w:rsid w:val="00CA4557"/>
    <w:rsid w:val="00CA653C"/>
    <w:rsid w:val="00CA697E"/>
    <w:rsid w:val="00CA78B9"/>
    <w:rsid w:val="00CB0BD8"/>
    <w:rsid w:val="00CB14B4"/>
    <w:rsid w:val="00CB15C4"/>
    <w:rsid w:val="00CB2E1E"/>
    <w:rsid w:val="00CB4A00"/>
    <w:rsid w:val="00CB6C22"/>
    <w:rsid w:val="00CB7005"/>
    <w:rsid w:val="00CB72D4"/>
    <w:rsid w:val="00CB777F"/>
    <w:rsid w:val="00CC0F44"/>
    <w:rsid w:val="00CC18FF"/>
    <w:rsid w:val="00CC2115"/>
    <w:rsid w:val="00CC2806"/>
    <w:rsid w:val="00CC2816"/>
    <w:rsid w:val="00CC2DF7"/>
    <w:rsid w:val="00CC3DA2"/>
    <w:rsid w:val="00CC6EF8"/>
    <w:rsid w:val="00CD0731"/>
    <w:rsid w:val="00CD0D28"/>
    <w:rsid w:val="00CD1F77"/>
    <w:rsid w:val="00CD2A99"/>
    <w:rsid w:val="00CD3CE6"/>
    <w:rsid w:val="00CD4801"/>
    <w:rsid w:val="00CD4984"/>
    <w:rsid w:val="00CD6880"/>
    <w:rsid w:val="00CD727D"/>
    <w:rsid w:val="00CE09F6"/>
    <w:rsid w:val="00CE0A94"/>
    <w:rsid w:val="00CE1830"/>
    <w:rsid w:val="00CE1F11"/>
    <w:rsid w:val="00CE2BA1"/>
    <w:rsid w:val="00CE3818"/>
    <w:rsid w:val="00CE3B60"/>
    <w:rsid w:val="00CE442A"/>
    <w:rsid w:val="00CE4758"/>
    <w:rsid w:val="00CE47D7"/>
    <w:rsid w:val="00CE68EC"/>
    <w:rsid w:val="00CE7D6A"/>
    <w:rsid w:val="00CF0582"/>
    <w:rsid w:val="00CF113F"/>
    <w:rsid w:val="00CF2321"/>
    <w:rsid w:val="00CF24E6"/>
    <w:rsid w:val="00CF33E5"/>
    <w:rsid w:val="00CF46C1"/>
    <w:rsid w:val="00CF4861"/>
    <w:rsid w:val="00CF69D4"/>
    <w:rsid w:val="00CF756E"/>
    <w:rsid w:val="00D0062E"/>
    <w:rsid w:val="00D03338"/>
    <w:rsid w:val="00D0732B"/>
    <w:rsid w:val="00D079E2"/>
    <w:rsid w:val="00D105ED"/>
    <w:rsid w:val="00D1473F"/>
    <w:rsid w:val="00D14D53"/>
    <w:rsid w:val="00D154D1"/>
    <w:rsid w:val="00D165E2"/>
    <w:rsid w:val="00D1751F"/>
    <w:rsid w:val="00D17F35"/>
    <w:rsid w:val="00D2078B"/>
    <w:rsid w:val="00D2236A"/>
    <w:rsid w:val="00D230A0"/>
    <w:rsid w:val="00D230D4"/>
    <w:rsid w:val="00D235CC"/>
    <w:rsid w:val="00D23A2D"/>
    <w:rsid w:val="00D26044"/>
    <w:rsid w:val="00D2679C"/>
    <w:rsid w:val="00D300CD"/>
    <w:rsid w:val="00D31CEC"/>
    <w:rsid w:val="00D31EAA"/>
    <w:rsid w:val="00D34B4C"/>
    <w:rsid w:val="00D34C72"/>
    <w:rsid w:val="00D3581E"/>
    <w:rsid w:val="00D40AA6"/>
    <w:rsid w:val="00D4171D"/>
    <w:rsid w:val="00D41A4E"/>
    <w:rsid w:val="00D421CF"/>
    <w:rsid w:val="00D465ED"/>
    <w:rsid w:val="00D50A06"/>
    <w:rsid w:val="00D51D31"/>
    <w:rsid w:val="00D526C4"/>
    <w:rsid w:val="00D536C0"/>
    <w:rsid w:val="00D56A8C"/>
    <w:rsid w:val="00D56C5B"/>
    <w:rsid w:val="00D57261"/>
    <w:rsid w:val="00D608DC"/>
    <w:rsid w:val="00D610EC"/>
    <w:rsid w:val="00D62BE5"/>
    <w:rsid w:val="00D633B7"/>
    <w:rsid w:val="00D64920"/>
    <w:rsid w:val="00D66361"/>
    <w:rsid w:val="00D6680E"/>
    <w:rsid w:val="00D66C16"/>
    <w:rsid w:val="00D6769D"/>
    <w:rsid w:val="00D71857"/>
    <w:rsid w:val="00D7192D"/>
    <w:rsid w:val="00D7207A"/>
    <w:rsid w:val="00D730E6"/>
    <w:rsid w:val="00D76D5C"/>
    <w:rsid w:val="00D81035"/>
    <w:rsid w:val="00D81A27"/>
    <w:rsid w:val="00D85A5E"/>
    <w:rsid w:val="00D86428"/>
    <w:rsid w:val="00D867A2"/>
    <w:rsid w:val="00D86D1C"/>
    <w:rsid w:val="00D87229"/>
    <w:rsid w:val="00D872F0"/>
    <w:rsid w:val="00D87960"/>
    <w:rsid w:val="00D91174"/>
    <w:rsid w:val="00D91A8C"/>
    <w:rsid w:val="00D934CF"/>
    <w:rsid w:val="00D93DAE"/>
    <w:rsid w:val="00D94BC0"/>
    <w:rsid w:val="00D9667C"/>
    <w:rsid w:val="00D96BEC"/>
    <w:rsid w:val="00D97BFF"/>
    <w:rsid w:val="00DA125F"/>
    <w:rsid w:val="00DA3D29"/>
    <w:rsid w:val="00DA62AA"/>
    <w:rsid w:val="00DA715A"/>
    <w:rsid w:val="00DA73DB"/>
    <w:rsid w:val="00DB0D83"/>
    <w:rsid w:val="00DB20AD"/>
    <w:rsid w:val="00DB3FED"/>
    <w:rsid w:val="00DB4AFF"/>
    <w:rsid w:val="00DB4CF2"/>
    <w:rsid w:val="00DB6513"/>
    <w:rsid w:val="00DC0AAC"/>
    <w:rsid w:val="00DC0E5F"/>
    <w:rsid w:val="00DC1862"/>
    <w:rsid w:val="00DC31C7"/>
    <w:rsid w:val="00DC5D77"/>
    <w:rsid w:val="00DC6333"/>
    <w:rsid w:val="00DC7795"/>
    <w:rsid w:val="00DD1533"/>
    <w:rsid w:val="00DD3A5A"/>
    <w:rsid w:val="00DD4E33"/>
    <w:rsid w:val="00DE4FF6"/>
    <w:rsid w:val="00DF0A7B"/>
    <w:rsid w:val="00DF0A94"/>
    <w:rsid w:val="00DF10BB"/>
    <w:rsid w:val="00DF1491"/>
    <w:rsid w:val="00DF2F9A"/>
    <w:rsid w:val="00DF3C5F"/>
    <w:rsid w:val="00DF3D76"/>
    <w:rsid w:val="00DF5962"/>
    <w:rsid w:val="00DF693C"/>
    <w:rsid w:val="00DF6AE2"/>
    <w:rsid w:val="00DF786B"/>
    <w:rsid w:val="00E00290"/>
    <w:rsid w:val="00E0070A"/>
    <w:rsid w:val="00E00C49"/>
    <w:rsid w:val="00E0146A"/>
    <w:rsid w:val="00E01D46"/>
    <w:rsid w:val="00E0230A"/>
    <w:rsid w:val="00E023CE"/>
    <w:rsid w:val="00E040DA"/>
    <w:rsid w:val="00E04669"/>
    <w:rsid w:val="00E05A7D"/>
    <w:rsid w:val="00E0681D"/>
    <w:rsid w:val="00E07C4A"/>
    <w:rsid w:val="00E07C51"/>
    <w:rsid w:val="00E12624"/>
    <w:rsid w:val="00E12ECB"/>
    <w:rsid w:val="00E13D21"/>
    <w:rsid w:val="00E15CAC"/>
    <w:rsid w:val="00E163D4"/>
    <w:rsid w:val="00E16952"/>
    <w:rsid w:val="00E16A15"/>
    <w:rsid w:val="00E20F3F"/>
    <w:rsid w:val="00E21846"/>
    <w:rsid w:val="00E2459F"/>
    <w:rsid w:val="00E25347"/>
    <w:rsid w:val="00E30DF3"/>
    <w:rsid w:val="00E31F8A"/>
    <w:rsid w:val="00E3341C"/>
    <w:rsid w:val="00E350E8"/>
    <w:rsid w:val="00E353BA"/>
    <w:rsid w:val="00E3561B"/>
    <w:rsid w:val="00E36B76"/>
    <w:rsid w:val="00E41BBB"/>
    <w:rsid w:val="00E431BA"/>
    <w:rsid w:val="00E433AC"/>
    <w:rsid w:val="00E43617"/>
    <w:rsid w:val="00E43683"/>
    <w:rsid w:val="00E43F1C"/>
    <w:rsid w:val="00E444EA"/>
    <w:rsid w:val="00E45C59"/>
    <w:rsid w:val="00E47283"/>
    <w:rsid w:val="00E510C4"/>
    <w:rsid w:val="00E52BAC"/>
    <w:rsid w:val="00E56B33"/>
    <w:rsid w:val="00E61C1D"/>
    <w:rsid w:val="00E66ED8"/>
    <w:rsid w:val="00E7390D"/>
    <w:rsid w:val="00E73F0F"/>
    <w:rsid w:val="00E74C06"/>
    <w:rsid w:val="00E77122"/>
    <w:rsid w:val="00E771AF"/>
    <w:rsid w:val="00E81049"/>
    <w:rsid w:val="00E81DFA"/>
    <w:rsid w:val="00E83816"/>
    <w:rsid w:val="00E8390E"/>
    <w:rsid w:val="00E846CE"/>
    <w:rsid w:val="00E919E4"/>
    <w:rsid w:val="00E95230"/>
    <w:rsid w:val="00E95753"/>
    <w:rsid w:val="00E95BF9"/>
    <w:rsid w:val="00E96986"/>
    <w:rsid w:val="00E96F62"/>
    <w:rsid w:val="00EA003F"/>
    <w:rsid w:val="00EA13EF"/>
    <w:rsid w:val="00EA142B"/>
    <w:rsid w:val="00EA321C"/>
    <w:rsid w:val="00EA4962"/>
    <w:rsid w:val="00EA4C6A"/>
    <w:rsid w:val="00EA5AAD"/>
    <w:rsid w:val="00EA64BE"/>
    <w:rsid w:val="00EA78C1"/>
    <w:rsid w:val="00EB21BB"/>
    <w:rsid w:val="00EB33F0"/>
    <w:rsid w:val="00EB3A2B"/>
    <w:rsid w:val="00EB4317"/>
    <w:rsid w:val="00EB455D"/>
    <w:rsid w:val="00EB4F81"/>
    <w:rsid w:val="00EC1936"/>
    <w:rsid w:val="00EC27F1"/>
    <w:rsid w:val="00ED03BA"/>
    <w:rsid w:val="00ED2509"/>
    <w:rsid w:val="00ED2596"/>
    <w:rsid w:val="00ED2B97"/>
    <w:rsid w:val="00ED2C47"/>
    <w:rsid w:val="00ED4093"/>
    <w:rsid w:val="00ED44D3"/>
    <w:rsid w:val="00ED7EED"/>
    <w:rsid w:val="00EE056B"/>
    <w:rsid w:val="00EE1B2C"/>
    <w:rsid w:val="00EE1FB8"/>
    <w:rsid w:val="00EE29DE"/>
    <w:rsid w:val="00EE2C77"/>
    <w:rsid w:val="00EE2D49"/>
    <w:rsid w:val="00EE4F78"/>
    <w:rsid w:val="00EE55BA"/>
    <w:rsid w:val="00EE5D40"/>
    <w:rsid w:val="00EE6DF5"/>
    <w:rsid w:val="00EE7387"/>
    <w:rsid w:val="00EF2E9E"/>
    <w:rsid w:val="00EF7705"/>
    <w:rsid w:val="00F01665"/>
    <w:rsid w:val="00F02F12"/>
    <w:rsid w:val="00F045F5"/>
    <w:rsid w:val="00F049E3"/>
    <w:rsid w:val="00F066B2"/>
    <w:rsid w:val="00F068DE"/>
    <w:rsid w:val="00F06FE9"/>
    <w:rsid w:val="00F10E9C"/>
    <w:rsid w:val="00F1195C"/>
    <w:rsid w:val="00F12507"/>
    <w:rsid w:val="00F13238"/>
    <w:rsid w:val="00F13DFD"/>
    <w:rsid w:val="00F14186"/>
    <w:rsid w:val="00F15C74"/>
    <w:rsid w:val="00F16FB4"/>
    <w:rsid w:val="00F176C3"/>
    <w:rsid w:val="00F200DB"/>
    <w:rsid w:val="00F21702"/>
    <w:rsid w:val="00F24480"/>
    <w:rsid w:val="00F248F6"/>
    <w:rsid w:val="00F269DC"/>
    <w:rsid w:val="00F27B74"/>
    <w:rsid w:val="00F36396"/>
    <w:rsid w:val="00F4050A"/>
    <w:rsid w:val="00F40899"/>
    <w:rsid w:val="00F40DC3"/>
    <w:rsid w:val="00F4138F"/>
    <w:rsid w:val="00F4537A"/>
    <w:rsid w:val="00F45804"/>
    <w:rsid w:val="00F47F59"/>
    <w:rsid w:val="00F50815"/>
    <w:rsid w:val="00F51A5D"/>
    <w:rsid w:val="00F53578"/>
    <w:rsid w:val="00F53888"/>
    <w:rsid w:val="00F571C1"/>
    <w:rsid w:val="00F6245A"/>
    <w:rsid w:val="00F64BC2"/>
    <w:rsid w:val="00F64E28"/>
    <w:rsid w:val="00F64F19"/>
    <w:rsid w:val="00F66B40"/>
    <w:rsid w:val="00F673FF"/>
    <w:rsid w:val="00F704F5"/>
    <w:rsid w:val="00F70B29"/>
    <w:rsid w:val="00F71BF0"/>
    <w:rsid w:val="00F72141"/>
    <w:rsid w:val="00F76D48"/>
    <w:rsid w:val="00F76D96"/>
    <w:rsid w:val="00F77DEC"/>
    <w:rsid w:val="00F81DC5"/>
    <w:rsid w:val="00F82512"/>
    <w:rsid w:val="00F846F9"/>
    <w:rsid w:val="00F85760"/>
    <w:rsid w:val="00F8634B"/>
    <w:rsid w:val="00F9134A"/>
    <w:rsid w:val="00F9179C"/>
    <w:rsid w:val="00F92E17"/>
    <w:rsid w:val="00F93CA2"/>
    <w:rsid w:val="00F9469E"/>
    <w:rsid w:val="00F97A85"/>
    <w:rsid w:val="00F97E36"/>
    <w:rsid w:val="00FA0283"/>
    <w:rsid w:val="00FA348F"/>
    <w:rsid w:val="00FA48CF"/>
    <w:rsid w:val="00FB39EF"/>
    <w:rsid w:val="00FB3B69"/>
    <w:rsid w:val="00FB3C5A"/>
    <w:rsid w:val="00FB48AD"/>
    <w:rsid w:val="00FB66C8"/>
    <w:rsid w:val="00FC11A8"/>
    <w:rsid w:val="00FC50B0"/>
    <w:rsid w:val="00FC62D3"/>
    <w:rsid w:val="00FC6662"/>
    <w:rsid w:val="00FC6750"/>
    <w:rsid w:val="00FC7E91"/>
    <w:rsid w:val="00FD1EE2"/>
    <w:rsid w:val="00FD4590"/>
    <w:rsid w:val="00FD4AB5"/>
    <w:rsid w:val="00FD4FFC"/>
    <w:rsid w:val="00FD5A33"/>
    <w:rsid w:val="00FE12B7"/>
    <w:rsid w:val="00FE4DDA"/>
    <w:rsid w:val="00FE6876"/>
    <w:rsid w:val="00FE7A20"/>
    <w:rsid w:val="00FF013F"/>
    <w:rsid w:val="00FF067D"/>
    <w:rsid w:val="00FF11F6"/>
    <w:rsid w:val="00FF1997"/>
    <w:rsid w:val="00FF3F29"/>
    <w:rsid w:val="00FF5A34"/>
    <w:rsid w:val="00FF6183"/>
    <w:rsid w:val="00FF67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125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F71BF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F71BF0"/>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51A4D"/>
    <w:pPr>
      <w:ind w:left="720"/>
      <w:contextualSpacing/>
    </w:pPr>
  </w:style>
  <w:style w:type="character" w:customStyle="1" w:styleId="Ttulo2Char">
    <w:name w:val="Título 2 Char"/>
    <w:basedOn w:val="Fontepargpadro"/>
    <w:link w:val="Ttulo2"/>
    <w:uiPriority w:val="9"/>
    <w:rsid w:val="00F71BF0"/>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semiHidden/>
    <w:rsid w:val="00F71BF0"/>
    <w:rPr>
      <w:rFonts w:asciiTheme="majorHAnsi" w:eastAsiaTheme="majorEastAsia" w:hAnsiTheme="majorHAnsi" w:cstheme="majorBidi"/>
      <w:b/>
      <w:bCs/>
      <w:color w:val="5B9BD5" w:themeColor="accent1"/>
    </w:rPr>
  </w:style>
  <w:style w:type="paragraph" w:styleId="Textodenotaderodap">
    <w:name w:val="footnote text"/>
    <w:aliases w:val="Char Char"/>
    <w:basedOn w:val="Normal"/>
    <w:link w:val="TextodenotaderodapChar"/>
    <w:uiPriority w:val="99"/>
    <w:rsid w:val="00F71BF0"/>
    <w:pPr>
      <w:overflowPunct w:val="0"/>
      <w:autoSpaceDE w:val="0"/>
      <w:autoSpaceDN w:val="0"/>
      <w:adjustRightInd w:val="0"/>
      <w:spacing w:after="120" w:line="240" w:lineRule="auto"/>
      <w:ind w:left="284" w:hanging="284"/>
      <w:jc w:val="both"/>
      <w:textAlignment w:val="baseline"/>
    </w:pPr>
    <w:rPr>
      <w:rFonts w:ascii="Sabon LT Std" w:eastAsia="MS Mincho" w:hAnsi="Sabon LT Std" w:cs="Times New Roman"/>
      <w:bCs/>
      <w:sz w:val="20"/>
      <w:szCs w:val="20"/>
      <w:lang w:eastAsia="ja-JP"/>
    </w:rPr>
  </w:style>
  <w:style w:type="character" w:customStyle="1" w:styleId="TextodenotaderodapChar">
    <w:name w:val="Texto de nota de rodapé Char"/>
    <w:aliases w:val="Char Char Char"/>
    <w:basedOn w:val="Fontepargpadro"/>
    <w:link w:val="Textodenotaderodap"/>
    <w:uiPriority w:val="99"/>
    <w:rsid w:val="00F71BF0"/>
    <w:rPr>
      <w:rFonts w:ascii="Sabon LT Std" w:eastAsia="MS Mincho" w:hAnsi="Sabon LT Std" w:cs="Times New Roman"/>
      <w:bCs/>
      <w:sz w:val="20"/>
      <w:szCs w:val="20"/>
      <w:lang w:eastAsia="ja-JP"/>
    </w:rPr>
  </w:style>
  <w:style w:type="character" w:styleId="Refdenotaderodap">
    <w:name w:val="footnote reference"/>
    <w:uiPriority w:val="99"/>
    <w:rsid w:val="00F71BF0"/>
    <w:rPr>
      <w:vertAlign w:val="superscript"/>
    </w:rPr>
  </w:style>
  <w:style w:type="paragraph" w:styleId="NormalWeb">
    <w:name w:val="Normal (Web)"/>
    <w:basedOn w:val="Normal"/>
    <w:uiPriority w:val="99"/>
    <w:rsid w:val="00F71BF0"/>
    <w:pPr>
      <w:spacing w:before="100" w:beforeAutospacing="1" w:after="100" w:afterAutospacing="1" w:line="360" w:lineRule="auto"/>
      <w:ind w:firstLine="1701"/>
      <w:jc w:val="both"/>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D4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F66B40"/>
    <w:rPr>
      <w:b/>
      <w:bCs/>
    </w:rPr>
  </w:style>
  <w:style w:type="character" w:styleId="Hyperlink">
    <w:name w:val="Hyperlink"/>
    <w:basedOn w:val="Fontepargpadro"/>
    <w:uiPriority w:val="99"/>
    <w:unhideWhenUsed/>
    <w:rsid w:val="003A79F3"/>
    <w:rPr>
      <w:color w:val="0000FF"/>
      <w:u w:val="single"/>
    </w:rPr>
  </w:style>
  <w:style w:type="paragraph" w:customStyle="1" w:styleId="artart">
    <w:name w:val="artart"/>
    <w:basedOn w:val="Normal"/>
    <w:rsid w:val="003A79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D7059"/>
    <w:rPr>
      <w:i/>
      <w:iCs/>
    </w:rPr>
  </w:style>
  <w:style w:type="paragraph" w:styleId="Cabealho">
    <w:name w:val="header"/>
    <w:basedOn w:val="Normal"/>
    <w:link w:val="CabealhoChar"/>
    <w:uiPriority w:val="99"/>
    <w:unhideWhenUsed/>
    <w:rsid w:val="00412E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2E53"/>
  </w:style>
  <w:style w:type="paragraph" w:styleId="Rodap">
    <w:name w:val="footer"/>
    <w:basedOn w:val="Normal"/>
    <w:link w:val="RodapChar"/>
    <w:uiPriority w:val="99"/>
    <w:unhideWhenUsed/>
    <w:rsid w:val="00412E53"/>
    <w:pPr>
      <w:tabs>
        <w:tab w:val="center" w:pos="4252"/>
        <w:tab w:val="right" w:pos="8504"/>
      </w:tabs>
      <w:spacing w:after="0" w:line="240" w:lineRule="auto"/>
    </w:pPr>
  </w:style>
  <w:style w:type="character" w:customStyle="1" w:styleId="RodapChar">
    <w:name w:val="Rodapé Char"/>
    <w:basedOn w:val="Fontepargpadro"/>
    <w:link w:val="Rodap"/>
    <w:uiPriority w:val="99"/>
    <w:rsid w:val="00412E53"/>
  </w:style>
  <w:style w:type="character" w:customStyle="1" w:styleId="Ttulo1Char">
    <w:name w:val="Título 1 Char"/>
    <w:basedOn w:val="Fontepargpadro"/>
    <w:link w:val="Ttulo1"/>
    <w:uiPriority w:val="9"/>
    <w:rsid w:val="00F12507"/>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ontepargpadro"/>
    <w:uiPriority w:val="99"/>
    <w:semiHidden/>
    <w:unhideWhenUsed/>
    <w:rsid w:val="008A7AFD"/>
    <w:rPr>
      <w:color w:val="605E5C"/>
      <w:shd w:val="clear" w:color="auto" w:fill="E1DFDD"/>
    </w:rPr>
  </w:style>
  <w:style w:type="paragraph" w:styleId="Textodebalo">
    <w:name w:val="Balloon Text"/>
    <w:basedOn w:val="Normal"/>
    <w:link w:val="TextodebaloChar"/>
    <w:uiPriority w:val="99"/>
    <w:semiHidden/>
    <w:unhideWhenUsed/>
    <w:rsid w:val="00C533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F125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F71BF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F71BF0"/>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51A4D"/>
    <w:pPr>
      <w:ind w:left="720"/>
      <w:contextualSpacing/>
    </w:pPr>
  </w:style>
  <w:style w:type="character" w:customStyle="1" w:styleId="Ttulo2Char">
    <w:name w:val="Título 2 Char"/>
    <w:basedOn w:val="Fontepargpadro"/>
    <w:link w:val="Ttulo2"/>
    <w:uiPriority w:val="9"/>
    <w:rsid w:val="00F71BF0"/>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semiHidden/>
    <w:rsid w:val="00F71BF0"/>
    <w:rPr>
      <w:rFonts w:asciiTheme="majorHAnsi" w:eastAsiaTheme="majorEastAsia" w:hAnsiTheme="majorHAnsi" w:cstheme="majorBidi"/>
      <w:b/>
      <w:bCs/>
      <w:color w:val="5B9BD5" w:themeColor="accent1"/>
    </w:rPr>
  </w:style>
  <w:style w:type="paragraph" w:styleId="Textodenotaderodap">
    <w:name w:val="footnote text"/>
    <w:aliases w:val="Char Char"/>
    <w:basedOn w:val="Normal"/>
    <w:link w:val="TextodenotaderodapChar"/>
    <w:uiPriority w:val="99"/>
    <w:rsid w:val="00F71BF0"/>
    <w:pPr>
      <w:overflowPunct w:val="0"/>
      <w:autoSpaceDE w:val="0"/>
      <w:autoSpaceDN w:val="0"/>
      <w:adjustRightInd w:val="0"/>
      <w:spacing w:after="120" w:line="240" w:lineRule="auto"/>
      <w:ind w:left="284" w:hanging="284"/>
      <w:jc w:val="both"/>
      <w:textAlignment w:val="baseline"/>
    </w:pPr>
    <w:rPr>
      <w:rFonts w:ascii="Sabon LT Std" w:eastAsia="MS Mincho" w:hAnsi="Sabon LT Std" w:cs="Times New Roman"/>
      <w:bCs/>
      <w:sz w:val="20"/>
      <w:szCs w:val="20"/>
      <w:lang w:eastAsia="ja-JP"/>
    </w:rPr>
  </w:style>
  <w:style w:type="character" w:customStyle="1" w:styleId="TextodenotaderodapChar">
    <w:name w:val="Texto de nota de rodapé Char"/>
    <w:aliases w:val="Char Char Char"/>
    <w:basedOn w:val="Fontepargpadro"/>
    <w:link w:val="Textodenotaderodap"/>
    <w:uiPriority w:val="99"/>
    <w:rsid w:val="00F71BF0"/>
    <w:rPr>
      <w:rFonts w:ascii="Sabon LT Std" w:eastAsia="MS Mincho" w:hAnsi="Sabon LT Std" w:cs="Times New Roman"/>
      <w:bCs/>
      <w:sz w:val="20"/>
      <w:szCs w:val="20"/>
      <w:lang w:eastAsia="ja-JP"/>
    </w:rPr>
  </w:style>
  <w:style w:type="character" w:styleId="Refdenotaderodap">
    <w:name w:val="footnote reference"/>
    <w:uiPriority w:val="99"/>
    <w:rsid w:val="00F71BF0"/>
    <w:rPr>
      <w:vertAlign w:val="superscript"/>
    </w:rPr>
  </w:style>
  <w:style w:type="paragraph" w:styleId="NormalWeb">
    <w:name w:val="Normal (Web)"/>
    <w:basedOn w:val="Normal"/>
    <w:uiPriority w:val="99"/>
    <w:rsid w:val="00F71BF0"/>
    <w:pPr>
      <w:spacing w:before="100" w:beforeAutospacing="1" w:after="100" w:afterAutospacing="1" w:line="360" w:lineRule="auto"/>
      <w:ind w:firstLine="1701"/>
      <w:jc w:val="both"/>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D49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F66B40"/>
    <w:rPr>
      <w:b/>
      <w:bCs/>
    </w:rPr>
  </w:style>
  <w:style w:type="character" w:styleId="Hyperlink">
    <w:name w:val="Hyperlink"/>
    <w:basedOn w:val="Fontepargpadro"/>
    <w:uiPriority w:val="99"/>
    <w:unhideWhenUsed/>
    <w:rsid w:val="003A79F3"/>
    <w:rPr>
      <w:color w:val="0000FF"/>
      <w:u w:val="single"/>
    </w:rPr>
  </w:style>
  <w:style w:type="paragraph" w:customStyle="1" w:styleId="artart">
    <w:name w:val="artart"/>
    <w:basedOn w:val="Normal"/>
    <w:rsid w:val="003A79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D7059"/>
    <w:rPr>
      <w:i/>
      <w:iCs/>
    </w:rPr>
  </w:style>
  <w:style w:type="paragraph" w:styleId="Cabealho">
    <w:name w:val="header"/>
    <w:basedOn w:val="Normal"/>
    <w:link w:val="CabealhoChar"/>
    <w:uiPriority w:val="99"/>
    <w:unhideWhenUsed/>
    <w:rsid w:val="00412E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12E53"/>
  </w:style>
  <w:style w:type="paragraph" w:styleId="Rodap">
    <w:name w:val="footer"/>
    <w:basedOn w:val="Normal"/>
    <w:link w:val="RodapChar"/>
    <w:uiPriority w:val="99"/>
    <w:unhideWhenUsed/>
    <w:rsid w:val="00412E53"/>
    <w:pPr>
      <w:tabs>
        <w:tab w:val="center" w:pos="4252"/>
        <w:tab w:val="right" w:pos="8504"/>
      </w:tabs>
      <w:spacing w:after="0" w:line="240" w:lineRule="auto"/>
    </w:pPr>
  </w:style>
  <w:style w:type="character" w:customStyle="1" w:styleId="RodapChar">
    <w:name w:val="Rodapé Char"/>
    <w:basedOn w:val="Fontepargpadro"/>
    <w:link w:val="Rodap"/>
    <w:uiPriority w:val="99"/>
    <w:rsid w:val="00412E53"/>
  </w:style>
  <w:style w:type="character" w:customStyle="1" w:styleId="Ttulo1Char">
    <w:name w:val="Título 1 Char"/>
    <w:basedOn w:val="Fontepargpadro"/>
    <w:link w:val="Ttulo1"/>
    <w:uiPriority w:val="9"/>
    <w:rsid w:val="00F12507"/>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ontepargpadro"/>
    <w:uiPriority w:val="99"/>
    <w:semiHidden/>
    <w:unhideWhenUsed/>
    <w:rsid w:val="008A7AFD"/>
    <w:rPr>
      <w:color w:val="605E5C"/>
      <w:shd w:val="clear" w:color="auto" w:fill="E1DFDD"/>
    </w:rPr>
  </w:style>
  <w:style w:type="paragraph" w:styleId="Textodebalo">
    <w:name w:val="Balloon Text"/>
    <w:basedOn w:val="Normal"/>
    <w:link w:val="TextodebaloChar"/>
    <w:uiPriority w:val="99"/>
    <w:semiHidden/>
    <w:unhideWhenUsed/>
    <w:rsid w:val="00C533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53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9996">
      <w:bodyDiv w:val="1"/>
      <w:marLeft w:val="0"/>
      <w:marRight w:val="0"/>
      <w:marTop w:val="0"/>
      <w:marBottom w:val="0"/>
      <w:divBdr>
        <w:top w:val="none" w:sz="0" w:space="0" w:color="auto"/>
        <w:left w:val="none" w:sz="0" w:space="0" w:color="auto"/>
        <w:bottom w:val="none" w:sz="0" w:space="0" w:color="auto"/>
        <w:right w:val="none" w:sz="0" w:space="0" w:color="auto"/>
      </w:divBdr>
      <w:divsChild>
        <w:div w:id="911620277">
          <w:marLeft w:val="547"/>
          <w:marRight w:val="0"/>
          <w:marTop w:val="0"/>
          <w:marBottom w:val="0"/>
          <w:divBdr>
            <w:top w:val="none" w:sz="0" w:space="0" w:color="auto"/>
            <w:left w:val="none" w:sz="0" w:space="0" w:color="auto"/>
            <w:bottom w:val="none" w:sz="0" w:space="0" w:color="auto"/>
            <w:right w:val="none" w:sz="0" w:space="0" w:color="auto"/>
          </w:divBdr>
        </w:div>
      </w:divsChild>
    </w:div>
    <w:div w:id="68425781">
      <w:bodyDiv w:val="1"/>
      <w:marLeft w:val="0"/>
      <w:marRight w:val="0"/>
      <w:marTop w:val="0"/>
      <w:marBottom w:val="0"/>
      <w:divBdr>
        <w:top w:val="none" w:sz="0" w:space="0" w:color="auto"/>
        <w:left w:val="none" w:sz="0" w:space="0" w:color="auto"/>
        <w:bottom w:val="none" w:sz="0" w:space="0" w:color="auto"/>
        <w:right w:val="none" w:sz="0" w:space="0" w:color="auto"/>
      </w:divBdr>
      <w:divsChild>
        <w:div w:id="98643700">
          <w:marLeft w:val="547"/>
          <w:marRight w:val="0"/>
          <w:marTop w:val="0"/>
          <w:marBottom w:val="0"/>
          <w:divBdr>
            <w:top w:val="none" w:sz="0" w:space="0" w:color="auto"/>
            <w:left w:val="none" w:sz="0" w:space="0" w:color="auto"/>
            <w:bottom w:val="none" w:sz="0" w:space="0" w:color="auto"/>
            <w:right w:val="none" w:sz="0" w:space="0" w:color="auto"/>
          </w:divBdr>
        </w:div>
        <w:div w:id="465510486">
          <w:marLeft w:val="547"/>
          <w:marRight w:val="0"/>
          <w:marTop w:val="0"/>
          <w:marBottom w:val="0"/>
          <w:divBdr>
            <w:top w:val="none" w:sz="0" w:space="0" w:color="auto"/>
            <w:left w:val="none" w:sz="0" w:space="0" w:color="auto"/>
            <w:bottom w:val="none" w:sz="0" w:space="0" w:color="auto"/>
            <w:right w:val="none" w:sz="0" w:space="0" w:color="auto"/>
          </w:divBdr>
        </w:div>
      </w:divsChild>
    </w:div>
    <w:div w:id="69235232">
      <w:bodyDiv w:val="1"/>
      <w:marLeft w:val="0"/>
      <w:marRight w:val="0"/>
      <w:marTop w:val="0"/>
      <w:marBottom w:val="0"/>
      <w:divBdr>
        <w:top w:val="none" w:sz="0" w:space="0" w:color="auto"/>
        <w:left w:val="none" w:sz="0" w:space="0" w:color="auto"/>
        <w:bottom w:val="none" w:sz="0" w:space="0" w:color="auto"/>
        <w:right w:val="none" w:sz="0" w:space="0" w:color="auto"/>
      </w:divBdr>
      <w:divsChild>
        <w:div w:id="1766419383">
          <w:marLeft w:val="0"/>
          <w:marRight w:val="0"/>
          <w:marTop w:val="0"/>
          <w:marBottom w:val="0"/>
          <w:divBdr>
            <w:top w:val="none" w:sz="0" w:space="0" w:color="auto"/>
            <w:left w:val="none" w:sz="0" w:space="0" w:color="auto"/>
            <w:bottom w:val="none" w:sz="0" w:space="0" w:color="auto"/>
            <w:right w:val="none" w:sz="0" w:space="0" w:color="auto"/>
          </w:divBdr>
          <w:divsChild>
            <w:div w:id="21087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934">
      <w:bodyDiv w:val="1"/>
      <w:marLeft w:val="0"/>
      <w:marRight w:val="0"/>
      <w:marTop w:val="0"/>
      <w:marBottom w:val="0"/>
      <w:divBdr>
        <w:top w:val="none" w:sz="0" w:space="0" w:color="auto"/>
        <w:left w:val="none" w:sz="0" w:space="0" w:color="auto"/>
        <w:bottom w:val="none" w:sz="0" w:space="0" w:color="auto"/>
        <w:right w:val="none" w:sz="0" w:space="0" w:color="auto"/>
      </w:divBdr>
      <w:divsChild>
        <w:div w:id="847909997">
          <w:marLeft w:val="547"/>
          <w:marRight w:val="0"/>
          <w:marTop w:val="0"/>
          <w:marBottom w:val="0"/>
          <w:divBdr>
            <w:top w:val="none" w:sz="0" w:space="0" w:color="auto"/>
            <w:left w:val="none" w:sz="0" w:space="0" w:color="auto"/>
            <w:bottom w:val="none" w:sz="0" w:space="0" w:color="auto"/>
            <w:right w:val="none" w:sz="0" w:space="0" w:color="auto"/>
          </w:divBdr>
        </w:div>
        <w:div w:id="1086805398">
          <w:marLeft w:val="547"/>
          <w:marRight w:val="0"/>
          <w:marTop w:val="0"/>
          <w:marBottom w:val="0"/>
          <w:divBdr>
            <w:top w:val="none" w:sz="0" w:space="0" w:color="auto"/>
            <w:left w:val="none" w:sz="0" w:space="0" w:color="auto"/>
            <w:bottom w:val="none" w:sz="0" w:space="0" w:color="auto"/>
            <w:right w:val="none" w:sz="0" w:space="0" w:color="auto"/>
          </w:divBdr>
        </w:div>
      </w:divsChild>
    </w:div>
    <w:div w:id="91049275">
      <w:bodyDiv w:val="1"/>
      <w:marLeft w:val="0"/>
      <w:marRight w:val="0"/>
      <w:marTop w:val="0"/>
      <w:marBottom w:val="0"/>
      <w:divBdr>
        <w:top w:val="none" w:sz="0" w:space="0" w:color="auto"/>
        <w:left w:val="none" w:sz="0" w:space="0" w:color="auto"/>
        <w:bottom w:val="none" w:sz="0" w:space="0" w:color="auto"/>
        <w:right w:val="none" w:sz="0" w:space="0" w:color="auto"/>
      </w:divBdr>
      <w:divsChild>
        <w:div w:id="267856318">
          <w:marLeft w:val="547"/>
          <w:marRight w:val="0"/>
          <w:marTop w:val="0"/>
          <w:marBottom w:val="0"/>
          <w:divBdr>
            <w:top w:val="none" w:sz="0" w:space="0" w:color="auto"/>
            <w:left w:val="none" w:sz="0" w:space="0" w:color="auto"/>
            <w:bottom w:val="none" w:sz="0" w:space="0" w:color="auto"/>
            <w:right w:val="none" w:sz="0" w:space="0" w:color="auto"/>
          </w:divBdr>
        </w:div>
      </w:divsChild>
    </w:div>
    <w:div w:id="92289713">
      <w:bodyDiv w:val="1"/>
      <w:marLeft w:val="0"/>
      <w:marRight w:val="0"/>
      <w:marTop w:val="0"/>
      <w:marBottom w:val="0"/>
      <w:divBdr>
        <w:top w:val="none" w:sz="0" w:space="0" w:color="auto"/>
        <w:left w:val="none" w:sz="0" w:space="0" w:color="auto"/>
        <w:bottom w:val="none" w:sz="0" w:space="0" w:color="auto"/>
        <w:right w:val="none" w:sz="0" w:space="0" w:color="auto"/>
      </w:divBdr>
    </w:div>
    <w:div w:id="166362509">
      <w:bodyDiv w:val="1"/>
      <w:marLeft w:val="0"/>
      <w:marRight w:val="0"/>
      <w:marTop w:val="0"/>
      <w:marBottom w:val="0"/>
      <w:divBdr>
        <w:top w:val="none" w:sz="0" w:space="0" w:color="auto"/>
        <w:left w:val="none" w:sz="0" w:space="0" w:color="auto"/>
        <w:bottom w:val="none" w:sz="0" w:space="0" w:color="auto"/>
        <w:right w:val="none" w:sz="0" w:space="0" w:color="auto"/>
      </w:divBdr>
      <w:divsChild>
        <w:div w:id="847790003">
          <w:marLeft w:val="533"/>
          <w:marRight w:val="0"/>
          <w:marTop w:val="0"/>
          <w:marBottom w:val="0"/>
          <w:divBdr>
            <w:top w:val="none" w:sz="0" w:space="0" w:color="auto"/>
            <w:left w:val="none" w:sz="0" w:space="0" w:color="auto"/>
            <w:bottom w:val="none" w:sz="0" w:space="0" w:color="auto"/>
            <w:right w:val="none" w:sz="0" w:space="0" w:color="auto"/>
          </w:divBdr>
        </w:div>
        <w:div w:id="1037270173">
          <w:marLeft w:val="533"/>
          <w:marRight w:val="0"/>
          <w:marTop w:val="0"/>
          <w:marBottom w:val="0"/>
          <w:divBdr>
            <w:top w:val="none" w:sz="0" w:space="0" w:color="auto"/>
            <w:left w:val="none" w:sz="0" w:space="0" w:color="auto"/>
            <w:bottom w:val="none" w:sz="0" w:space="0" w:color="auto"/>
            <w:right w:val="none" w:sz="0" w:space="0" w:color="auto"/>
          </w:divBdr>
        </w:div>
        <w:div w:id="2003269267">
          <w:marLeft w:val="533"/>
          <w:marRight w:val="0"/>
          <w:marTop w:val="0"/>
          <w:marBottom w:val="0"/>
          <w:divBdr>
            <w:top w:val="none" w:sz="0" w:space="0" w:color="auto"/>
            <w:left w:val="none" w:sz="0" w:space="0" w:color="auto"/>
            <w:bottom w:val="none" w:sz="0" w:space="0" w:color="auto"/>
            <w:right w:val="none" w:sz="0" w:space="0" w:color="auto"/>
          </w:divBdr>
        </w:div>
      </w:divsChild>
    </w:div>
    <w:div w:id="204680744">
      <w:bodyDiv w:val="1"/>
      <w:marLeft w:val="0"/>
      <w:marRight w:val="0"/>
      <w:marTop w:val="0"/>
      <w:marBottom w:val="0"/>
      <w:divBdr>
        <w:top w:val="none" w:sz="0" w:space="0" w:color="auto"/>
        <w:left w:val="none" w:sz="0" w:space="0" w:color="auto"/>
        <w:bottom w:val="none" w:sz="0" w:space="0" w:color="auto"/>
        <w:right w:val="none" w:sz="0" w:space="0" w:color="auto"/>
      </w:divBdr>
      <w:divsChild>
        <w:div w:id="2038188647">
          <w:marLeft w:val="547"/>
          <w:marRight w:val="0"/>
          <w:marTop w:val="0"/>
          <w:marBottom w:val="0"/>
          <w:divBdr>
            <w:top w:val="none" w:sz="0" w:space="0" w:color="auto"/>
            <w:left w:val="none" w:sz="0" w:space="0" w:color="auto"/>
            <w:bottom w:val="none" w:sz="0" w:space="0" w:color="auto"/>
            <w:right w:val="none" w:sz="0" w:space="0" w:color="auto"/>
          </w:divBdr>
        </w:div>
        <w:div w:id="904149600">
          <w:marLeft w:val="547"/>
          <w:marRight w:val="0"/>
          <w:marTop w:val="0"/>
          <w:marBottom w:val="0"/>
          <w:divBdr>
            <w:top w:val="none" w:sz="0" w:space="0" w:color="auto"/>
            <w:left w:val="none" w:sz="0" w:space="0" w:color="auto"/>
            <w:bottom w:val="none" w:sz="0" w:space="0" w:color="auto"/>
            <w:right w:val="none" w:sz="0" w:space="0" w:color="auto"/>
          </w:divBdr>
        </w:div>
      </w:divsChild>
    </w:div>
    <w:div w:id="233126021">
      <w:bodyDiv w:val="1"/>
      <w:marLeft w:val="0"/>
      <w:marRight w:val="0"/>
      <w:marTop w:val="0"/>
      <w:marBottom w:val="0"/>
      <w:divBdr>
        <w:top w:val="none" w:sz="0" w:space="0" w:color="auto"/>
        <w:left w:val="none" w:sz="0" w:space="0" w:color="auto"/>
        <w:bottom w:val="none" w:sz="0" w:space="0" w:color="auto"/>
        <w:right w:val="none" w:sz="0" w:space="0" w:color="auto"/>
      </w:divBdr>
    </w:div>
    <w:div w:id="339285378">
      <w:bodyDiv w:val="1"/>
      <w:marLeft w:val="0"/>
      <w:marRight w:val="0"/>
      <w:marTop w:val="0"/>
      <w:marBottom w:val="0"/>
      <w:divBdr>
        <w:top w:val="none" w:sz="0" w:space="0" w:color="auto"/>
        <w:left w:val="none" w:sz="0" w:space="0" w:color="auto"/>
        <w:bottom w:val="none" w:sz="0" w:space="0" w:color="auto"/>
        <w:right w:val="none" w:sz="0" w:space="0" w:color="auto"/>
      </w:divBdr>
      <w:divsChild>
        <w:div w:id="1703482346">
          <w:marLeft w:val="533"/>
          <w:marRight w:val="0"/>
          <w:marTop w:val="0"/>
          <w:marBottom w:val="0"/>
          <w:divBdr>
            <w:top w:val="none" w:sz="0" w:space="0" w:color="auto"/>
            <w:left w:val="none" w:sz="0" w:space="0" w:color="auto"/>
            <w:bottom w:val="none" w:sz="0" w:space="0" w:color="auto"/>
            <w:right w:val="none" w:sz="0" w:space="0" w:color="auto"/>
          </w:divBdr>
        </w:div>
        <w:div w:id="1060249274">
          <w:marLeft w:val="533"/>
          <w:marRight w:val="0"/>
          <w:marTop w:val="0"/>
          <w:marBottom w:val="0"/>
          <w:divBdr>
            <w:top w:val="none" w:sz="0" w:space="0" w:color="auto"/>
            <w:left w:val="none" w:sz="0" w:space="0" w:color="auto"/>
            <w:bottom w:val="none" w:sz="0" w:space="0" w:color="auto"/>
            <w:right w:val="none" w:sz="0" w:space="0" w:color="auto"/>
          </w:divBdr>
        </w:div>
        <w:div w:id="893546229">
          <w:marLeft w:val="533"/>
          <w:marRight w:val="0"/>
          <w:marTop w:val="0"/>
          <w:marBottom w:val="0"/>
          <w:divBdr>
            <w:top w:val="none" w:sz="0" w:space="0" w:color="auto"/>
            <w:left w:val="none" w:sz="0" w:space="0" w:color="auto"/>
            <w:bottom w:val="none" w:sz="0" w:space="0" w:color="auto"/>
            <w:right w:val="none" w:sz="0" w:space="0" w:color="auto"/>
          </w:divBdr>
        </w:div>
        <w:div w:id="356128360">
          <w:marLeft w:val="533"/>
          <w:marRight w:val="0"/>
          <w:marTop w:val="0"/>
          <w:marBottom w:val="0"/>
          <w:divBdr>
            <w:top w:val="none" w:sz="0" w:space="0" w:color="auto"/>
            <w:left w:val="none" w:sz="0" w:space="0" w:color="auto"/>
            <w:bottom w:val="none" w:sz="0" w:space="0" w:color="auto"/>
            <w:right w:val="none" w:sz="0" w:space="0" w:color="auto"/>
          </w:divBdr>
        </w:div>
      </w:divsChild>
    </w:div>
    <w:div w:id="380179300">
      <w:bodyDiv w:val="1"/>
      <w:marLeft w:val="0"/>
      <w:marRight w:val="0"/>
      <w:marTop w:val="0"/>
      <w:marBottom w:val="0"/>
      <w:divBdr>
        <w:top w:val="none" w:sz="0" w:space="0" w:color="auto"/>
        <w:left w:val="none" w:sz="0" w:space="0" w:color="auto"/>
        <w:bottom w:val="none" w:sz="0" w:space="0" w:color="auto"/>
        <w:right w:val="none" w:sz="0" w:space="0" w:color="auto"/>
      </w:divBdr>
    </w:div>
    <w:div w:id="409740490">
      <w:bodyDiv w:val="1"/>
      <w:marLeft w:val="0"/>
      <w:marRight w:val="0"/>
      <w:marTop w:val="0"/>
      <w:marBottom w:val="0"/>
      <w:divBdr>
        <w:top w:val="none" w:sz="0" w:space="0" w:color="auto"/>
        <w:left w:val="none" w:sz="0" w:space="0" w:color="auto"/>
        <w:bottom w:val="none" w:sz="0" w:space="0" w:color="auto"/>
        <w:right w:val="none" w:sz="0" w:space="0" w:color="auto"/>
      </w:divBdr>
    </w:div>
    <w:div w:id="420373245">
      <w:bodyDiv w:val="1"/>
      <w:marLeft w:val="0"/>
      <w:marRight w:val="0"/>
      <w:marTop w:val="0"/>
      <w:marBottom w:val="0"/>
      <w:divBdr>
        <w:top w:val="none" w:sz="0" w:space="0" w:color="auto"/>
        <w:left w:val="none" w:sz="0" w:space="0" w:color="auto"/>
        <w:bottom w:val="none" w:sz="0" w:space="0" w:color="auto"/>
        <w:right w:val="none" w:sz="0" w:space="0" w:color="auto"/>
      </w:divBdr>
      <w:divsChild>
        <w:div w:id="41368538">
          <w:marLeft w:val="547"/>
          <w:marRight w:val="0"/>
          <w:marTop w:val="0"/>
          <w:marBottom w:val="0"/>
          <w:divBdr>
            <w:top w:val="none" w:sz="0" w:space="0" w:color="auto"/>
            <w:left w:val="none" w:sz="0" w:space="0" w:color="auto"/>
            <w:bottom w:val="none" w:sz="0" w:space="0" w:color="auto"/>
            <w:right w:val="none" w:sz="0" w:space="0" w:color="auto"/>
          </w:divBdr>
        </w:div>
        <w:div w:id="1797331490">
          <w:marLeft w:val="547"/>
          <w:marRight w:val="0"/>
          <w:marTop w:val="0"/>
          <w:marBottom w:val="0"/>
          <w:divBdr>
            <w:top w:val="none" w:sz="0" w:space="0" w:color="auto"/>
            <w:left w:val="none" w:sz="0" w:space="0" w:color="auto"/>
            <w:bottom w:val="none" w:sz="0" w:space="0" w:color="auto"/>
            <w:right w:val="none" w:sz="0" w:space="0" w:color="auto"/>
          </w:divBdr>
        </w:div>
      </w:divsChild>
    </w:div>
    <w:div w:id="422267449">
      <w:bodyDiv w:val="1"/>
      <w:marLeft w:val="0"/>
      <w:marRight w:val="0"/>
      <w:marTop w:val="0"/>
      <w:marBottom w:val="0"/>
      <w:divBdr>
        <w:top w:val="none" w:sz="0" w:space="0" w:color="auto"/>
        <w:left w:val="none" w:sz="0" w:space="0" w:color="auto"/>
        <w:bottom w:val="none" w:sz="0" w:space="0" w:color="auto"/>
        <w:right w:val="none" w:sz="0" w:space="0" w:color="auto"/>
      </w:divBdr>
      <w:divsChild>
        <w:div w:id="2071339287">
          <w:marLeft w:val="547"/>
          <w:marRight w:val="0"/>
          <w:marTop w:val="0"/>
          <w:marBottom w:val="0"/>
          <w:divBdr>
            <w:top w:val="none" w:sz="0" w:space="0" w:color="auto"/>
            <w:left w:val="none" w:sz="0" w:space="0" w:color="auto"/>
            <w:bottom w:val="none" w:sz="0" w:space="0" w:color="auto"/>
            <w:right w:val="none" w:sz="0" w:space="0" w:color="auto"/>
          </w:divBdr>
        </w:div>
        <w:div w:id="153034153">
          <w:marLeft w:val="547"/>
          <w:marRight w:val="0"/>
          <w:marTop w:val="0"/>
          <w:marBottom w:val="0"/>
          <w:divBdr>
            <w:top w:val="none" w:sz="0" w:space="0" w:color="auto"/>
            <w:left w:val="none" w:sz="0" w:space="0" w:color="auto"/>
            <w:bottom w:val="none" w:sz="0" w:space="0" w:color="auto"/>
            <w:right w:val="none" w:sz="0" w:space="0" w:color="auto"/>
          </w:divBdr>
        </w:div>
        <w:div w:id="1851065675">
          <w:marLeft w:val="547"/>
          <w:marRight w:val="0"/>
          <w:marTop w:val="0"/>
          <w:marBottom w:val="0"/>
          <w:divBdr>
            <w:top w:val="none" w:sz="0" w:space="0" w:color="auto"/>
            <w:left w:val="none" w:sz="0" w:space="0" w:color="auto"/>
            <w:bottom w:val="none" w:sz="0" w:space="0" w:color="auto"/>
            <w:right w:val="none" w:sz="0" w:space="0" w:color="auto"/>
          </w:divBdr>
        </w:div>
      </w:divsChild>
    </w:div>
    <w:div w:id="481431914">
      <w:bodyDiv w:val="1"/>
      <w:marLeft w:val="0"/>
      <w:marRight w:val="0"/>
      <w:marTop w:val="0"/>
      <w:marBottom w:val="0"/>
      <w:divBdr>
        <w:top w:val="none" w:sz="0" w:space="0" w:color="auto"/>
        <w:left w:val="none" w:sz="0" w:space="0" w:color="auto"/>
        <w:bottom w:val="none" w:sz="0" w:space="0" w:color="auto"/>
        <w:right w:val="none" w:sz="0" w:space="0" w:color="auto"/>
      </w:divBdr>
      <w:divsChild>
        <w:div w:id="720791491">
          <w:marLeft w:val="533"/>
          <w:marRight w:val="0"/>
          <w:marTop w:val="0"/>
          <w:marBottom w:val="0"/>
          <w:divBdr>
            <w:top w:val="none" w:sz="0" w:space="0" w:color="auto"/>
            <w:left w:val="none" w:sz="0" w:space="0" w:color="auto"/>
            <w:bottom w:val="none" w:sz="0" w:space="0" w:color="auto"/>
            <w:right w:val="none" w:sz="0" w:space="0" w:color="auto"/>
          </w:divBdr>
        </w:div>
        <w:div w:id="706641737">
          <w:marLeft w:val="533"/>
          <w:marRight w:val="0"/>
          <w:marTop w:val="0"/>
          <w:marBottom w:val="0"/>
          <w:divBdr>
            <w:top w:val="none" w:sz="0" w:space="0" w:color="auto"/>
            <w:left w:val="none" w:sz="0" w:space="0" w:color="auto"/>
            <w:bottom w:val="none" w:sz="0" w:space="0" w:color="auto"/>
            <w:right w:val="none" w:sz="0" w:space="0" w:color="auto"/>
          </w:divBdr>
        </w:div>
        <w:div w:id="696542088">
          <w:marLeft w:val="533"/>
          <w:marRight w:val="0"/>
          <w:marTop w:val="0"/>
          <w:marBottom w:val="0"/>
          <w:divBdr>
            <w:top w:val="none" w:sz="0" w:space="0" w:color="auto"/>
            <w:left w:val="none" w:sz="0" w:space="0" w:color="auto"/>
            <w:bottom w:val="none" w:sz="0" w:space="0" w:color="auto"/>
            <w:right w:val="none" w:sz="0" w:space="0" w:color="auto"/>
          </w:divBdr>
        </w:div>
        <w:div w:id="717750760">
          <w:marLeft w:val="533"/>
          <w:marRight w:val="0"/>
          <w:marTop w:val="0"/>
          <w:marBottom w:val="0"/>
          <w:divBdr>
            <w:top w:val="none" w:sz="0" w:space="0" w:color="auto"/>
            <w:left w:val="none" w:sz="0" w:space="0" w:color="auto"/>
            <w:bottom w:val="none" w:sz="0" w:space="0" w:color="auto"/>
            <w:right w:val="none" w:sz="0" w:space="0" w:color="auto"/>
          </w:divBdr>
        </w:div>
      </w:divsChild>
    </w:div>
    <w:div w:id="492138981">
      <w:bodyDiv w:val="1"/>
      <w:marLeft w:val="0"/>
      <w:marRight w:val="0"/>
      <w:marTop w:val="0"/>
      <w:marBottom w:val="0"/>
      <w:divBdr>
        <w:top w:val="none" w:sz="0" w:space="0" w:color="auto"/>
        <w:left w:val="none" w:sz="0" w:space="0" w:color="auto"/>
        <w:bottom w:val="none" w:sz="0" w:space="0" w:color="auto"/>
        <w:right w:val="none" w:sz="0" w:space="0" w:color="auto"/>
      </w:divBdr>
      <w:divsChild>
        <w:div w:id="585191405">
          <w:marLeft w:val="547"/>
          <w:marRight w:val="0"/>
          <w:marTop w:val="0"/>
          <w:marBottom w:val="0"/>
          <w:divBdr>
            <w:top w:val="none" w:sz="0" w:space="0" w:color="auto"/>
            <w:left w:val="none" w:sz="0" w:space="0" w:color="auto"/>
            <w:bottom w:val="none" w:sz="0" w:space="0" w:color="auto"/>
            <w:right w:val="none" w:sz="0" w:space="0" w:color="auto"/>
          </w:divBdr>
        </w:div>
        <w:div w:id="1143808970">
          <w:marLeft w:val="547"/>
          <w:marRight w:val="0"/>
          <w:marTop w:val="0"/>
          <w:marBottom w:val="0"/>
          <w:divBdr>
            <w:top w:val="none" w:sz="0" w:space="0" w:color="auto"/>
            <w:left w:val="none" w:sz="0" w:space="0" w:color="auto"/>
            <w:bottom w:val="none" w:sz="0" w:space="0" w:color="auto"/>
            <w:right w:val="none" w:sz="0" w:space="0" w:color="auto"/>
          </w:divBdr>
        </w:div>
      </w:divsChild>
    </w:div>
    <w:div w:id="579290017">
      <w:bodyDiv w:val="1"/>
      <w:marLeft w:val="0"/>
      <w:marRight w:val="0"/>
      <w:marTop w:val="0"/>
      <w:marBottom w:val="0"/>
      <w:divBdr>
        <w:top w:val="none" w:sz="0" w:space="0" w:color="auto"/>
        <w:left w:val="none" w:sz="0" w:space="0" w:color="auto"/>
        <w:bottom w:val="none" w:sz="0" w:space="0" w:color="auto"/>
        <w:right w:val="none" w:sz="0" w:space="0" w:color="auto"/>
      </w:divBdr>
      <w:divsChild>
        <w:div w:id="1565339676">
          <w:marLeft w:val="547"/>
          <w:marRight w:val="0"/>
          <w:marTop w:val="0"/>
          <w:marBottom w:val="0"/>
          <w:divBdr>
            <w:top w:val="none" w:sz="0" w:space="0" w:color="auto"/>
            <w:left w:val="none" w:sz="0" w:space="0" w:color="auto"/>
            <w:bottom w:val="none" w:sz="0" w:space="0" w:color="auto"/>
            <w:right w:val="none" w:sz="0" w:space="0" w:color="auto"/>
          </w:divBdr>
        </w:div>
        <w:div w:id="1543708572">
          <w:marLeft w:val="547"/>
          <w:marRight w:val="0"/>
          <w:marTop w:val="0"/>
          <w:marBottom w:val="0"/>
          <w:divBdr>
            <w:top w:val="none" w:sz="0" w:space="0" w:color="auto"/>
            <w:left w:val="none" w:sz="0" w:space="0" w:color="auto"/>
            <w:bottom w:val="none" w:sz="0" w:space="0" w:color="auto"/>
            <w:right w:val="none" w:sz="0" w:space="0" w:color="auto"/>
          </w:divBdr>
        </w:div>
      </w:divsChild>
    </w:div>
    <w:div w:id="650250184">
      <w:bodyDiv w:val="1"/>
      <w:marLeft w:val="0"/>
      <w:marRight w:val="0"/>
      <w:marTop w:val="0"/>
      <w:marBottom w:val="0"/>
      <w:divBdr>
        <w:top w:val="none" w:sz="0" w:space="0" w:color="auto"/>
        <w:left w:val="none" w:sz="0" w:space="0" w:color="auto"/>
        <w:bottom w:val="none" w:sz="0" w:space="0" w:color="auto"/>
        <w:right w:val="none" w:sz="0" w:space="0" w:color="auto"/>
      </w:divBdr>
    </w:div>
    <w:div w:id="659121068">
      <w:bodyDiv w:val="1"/>
      <w:marLeft w:val="0"/>
      <w:marRight w:val="0"/>
      <w:marTop w:val="0"/>
      <w:marBottom w:val="0"/>
      <w:divBdr>
        <w:top w:val="none" w:sz="0" w:space="0" w:color="auto"/>
        <w:left w:val="none" w:sz="0" w:space="0" w:color="auto"/>
        <w:bottom w:val="none" w:sz="0" w:space="0" w:color="auto"/>
        <w:right w:val="none" w:sz="0" w:space="0" w:color="auto"/>
      </w:divBdr>
    </w:div>
    <w:div w:id="740060722">
      <w:bodyDiv w:val="1"/>
      <w:marLeft w:val="0"/>
      <w:marRight w:val="0"/>
      <w:marTop w:val="0"/>
      <w:marBottom w:val="0"/>
      <w:divBdr>
        <w:top w:val="none" w:sz="0" w:space="0" w:color="auto"/>
        <w:left w:val="none" w:sz="0" w:space="0" w:color="auto"/>
        <w:bottom w:val="none" w:sz="0" w:space="0" w:color="auto"/>
        <w:right w:val="none" w:sz="0" w:space="0" w:color="auto"/>
      </w:divBdr>
      <w:divsChild>
        <w:div w:id="1837451925">
          <w:marLeft w:val="547"/>
          <w:marRight w:val="0"/>
          <w:marTop w:val="0"/>
          <w:marBottom w:val="0"/>
          <w:divBdr>
            <w:top w:val="none" w:sz="0" w:space="0" w:color="auto"/>
            <w:left w:val="none" w:sz="0" w:space="0" w:color="auto"/>
            <w:bottom w:val="none" w:sz="0" w:space="0" w:color="auto"/>
            <w:right w:val="none" w:sz="0" w:space="0" w:color="auto"/>
          </w:divBdr>
        </w:div>
        <w:div w:id="1442456269">
          <w:marLeft w:val="547"/>
          <w:marRight w:val="0"/>
          <w:marTop w:val="0"/>
          <w:marBottom w:val="0"/>
          <w:divBdr>
            <w:top w:val="none" w:sz="0" w:space="0" w:color="auto"/>
            <w:left w:val="none" w:sz="0" w:space="0" w:color="auto"/>
            <w:bottom w:val="none" w:sz="0" w:space="0" w:color="auto"/>
            <w:right w:val="none" w:sz="0" w:space="0" w:color="auto"/>
          </w:divBdr>
        </w:div>
      </w:divsChild>
    </w:div>
    <w:div w:id="741872332">
      <w:bodyDiv w:val="1"/>
      <w:marLeft w:val="0"/>
      <w:marRight w:val="0"/>
      <w:marTop w:val="0"/>
      <w:marBottom w:val="0"/>
      <w:divBdr>
        <w:top w:val="none" w:sz="0" w:space="0" w:color="auto"/>
        <w:left w:val="none" w:sz="0" w:space="0" w:color="auto"/>
        <w:bottom w:val="none" w:sz="0" w:space="0" w:color="auto"/>
        <w:right w:val="none" w:sz="0" w:space="0" w:color="auto"/>
      </w:divBdr>
      <w:divsChild>
        <w:div w:id="481241819">
          <w:marLeft w:val="547"/>
          <w:marRight w:val="0"/>
          <w:marTop w:val="0"/>
          <w:marBottom w:val="0"/>
          <w:divBdr>
            <w:top w:val="none" w:sz="0" w:space="0" w:color="auto"/>
            <w:left w:val="none" w:sz="0" w:space="0" w:color="auto"/>
            <w:bottom w:val="none" w:sz="0" w:space="0" w:color="auto"/>
            <w:right w:val="none" w:sz="0" w:space="0" w:color="auto"/>
          </w:divBdr>
        </w:div>
      </w:divsChild>
    </w:div>
    <w:div w:id="775447886">
      <w:bodyDiv w:val="1"/>
      <w:marLeft w:val="0"/>
      <w:marRight w:val="0"/>
      <w:marTop w:val="0"/>
      <w:marBottom w:val="0"/>
      <w:divBdr>
        <w:top w:val="none" w:sz="0" w:space="0" w:color="auto"/>
        <w:left w:val="none" w:sz="0" w:space="0" w:color="auto"/>
        <w:bottom w:val="none" w:sz="0" w:space="0" w:color="auto"/>
        <w:right w:val="none" w:sz="0" w:space="0" w:color="auto"/>
      </w:divBdr>
      <w:divsChild>
        <w:div w:id="579146768">
          <w:marLeft w:val="547"/>
          <w:marRight w:val="0"/>
          <w:marTop w:val="0"/>
          <w:marBottom w:val="0"/>
          <w:divBdr>
            <w:top w:val="none" w:sz="0" w:space="0" w:color="auto"/>
            <w:left w:val="none" w:sz="0" w:space="0" w:color="auto"/>
            <w:bottom w:val="none" w:sz="0" w:space="0" w:color="auto"/>
            <w:right w:val="none" w:sz="0" w:space="0" w:color="auto"/>
          </w:divBdr>
        </w:div>
      </w:divsChild>
    </w:div>
    <w:div w:id="862473891">
      <w:bodyDiv w:val="1"/>
      <w:marLeft w:val="0"/>
      <w:marRight w:val="0"/>
      <w:marTop w:val="0"/>
      <w:marBottom w:val="0"/>
      <w:divBdr>
        <w:top w:val="none" w:sz="0" w:space="0" w:color="auto"/>
        <w:left w:val="none" w:sz="0" w:space="0" w:color="auto"/>
        <w:bottom w:val="none" w:sz="0" w:space="0" w:color="auto"/>
        <w:right w:val="none" w:sz="0" w:space="0" w:color="auto"/>
      </w:divBdr>
    </w:div>
    <w:div w:id="866257299">
      <w:bodyDiv w:val="1"/>
      <w:marLeft w:val="0"/>
      <w:marRight w:val="0"/>
      <w:marTop w:val="0"/>
      <w:marBottom w:val="0"/>
      <w:divBdr>
        <w:top w:val="none" w:sz="0" w:space="0" w:color="auto"/>
        <w:left w:val="none" w:sz="0" w:space="0" w:color="auto"/>
        <w:bottom w:val="none" w:sz="0" w:space="0" w:color="auto"/>
        <w:right w:val="none" w:sz="0" w:space="0" w:color="auto"/>
      </w:divBdr>
    </w:div>
    <w:div w:id="913050521">
      <w:bodyDiv w:val="1"/>
      <w:marLeft w:val="0"/>
      <w:marRight w:val="0"/>
      <w:marTop w:val="0"/>
      <w:marBottom w:val="0"/>
      <w:divBdr>
        <w:top w:val="none" w:sz="0" w:space="0" w:color="auto"/>
        <w:left w:val="none" w:sz="0" w:space="0" w:color="auto"/>
        <w:bottom w:val="none" w:sz="0" w:space="0" w:color="auto"/>
        <w:right w:val="none" w:sz="0" w:space="0" w:color="auto"/>
      </w:divBdr>
    </w:div>
    <w:div w:id="914778308">
      <w:bodyDiv w:val="1"/>
      <w:marLeft w:val="0"/>
      <w:marRight w:val="0"/>
      <w:marTop w:val="0"/>
      <w:marBottom w:val="0"/>
      <w:divBdr>
        <w:top w:val="none" w:sz="0" w:space="0" w:color="auto"/>
        <w:left w:val="none" w:sz="0" w:space="0" w:color="auto"/>
        <w:bottom w:val="none" w:sz="0" w:space="0" w:color="auto"/>
        <w:right w:val="none" w:sz="0" w:space="0" w:color="auto"/>
      </w:divBdr>
      <w:divsChild>
        <w:div w:id="663245655">
          <w:marLeft w:val="547"/>
          <w:marRight w:val="0"/>
          <w:marTop w:val="0"/>
          <w:marBottom w:val="0"/>
          <w:divBdr>
            <w:top w:val="none" w:sz="0" w:space="0" w:color="auto"/>
            <w:left w:val="none" w:sz="0" w:space="0" w:color="auto"/>
            <w:bottom w:val="none" w:sz="0" w:space="0" w:color="auto"/>
            <w:right w:val="none" w:sz="0" w:space="0" w:color="auto"/>
          </w:divBdr>
        </w:div>
        <w:div w:id="1007713233">
          <w:marLeft w:val="547"/>
          <w:marRight w:val="0"/>
          <w:marTop w:val="0"/>
          <w:marBottom w:val="0"/>
          <w:divBdr>
            <w:top w:val="none" w:sz="0" w:space="0" w:color="auto"/>
            <w:left w:val="none" w:sz="0" w:space="0" w:color="auto"/>
            <w:bottom w:val="none" w:sz="0" w:space="0" w:color="auto"/>
            <w:right w:val="none" w:sz="0" w:space="0" w:color="auto"/>
          </w:divBdr>
        </w:div>
      </w:divsChild>
    </w:div>
    <w:div w:id="929235502">
      <w:bodyDiv w:val="1"/>
      <w:marLeft w:val="0"/>
      <w:marRight w:val="0"/>
      <w:marTop w:val="0"/>
      <w:marBottom w:val="0"/>
      <w:divBdr>
        <w:top w:val="none" w:sz="0" w:space="0" w:color="auto"/>
        <w:left w:val="none" w:sz="0" w:space="0" w:color="auto"/>
        <w:bottom w:val="none" w:sz="0" w:space="0" w:color="auto"/>
        <w:right w:val="none" w:sz="0" w:space="0" w:color="auto"/>
      </w:divBdr>
      <w:divsChild>
        <w:div w:id="1024214054">
          <w:marLeft w:val="547"/>
          <w:marRight w:val="0"/>
          <w:marTop w:val="0"/>
          <w:marBottom w:val="0"/>
          <w:divBdr>
            <w:top w:val="none" w:sz="0" w:space="0" w:color="auto"/>
            <w:left w:val="none" w:sz="0" w:space="0" w:color="auto"/>
            <w:bottom w:val="none" w:sz="0" w:space="0" w:color="auto"/>
            <w:right w:val="none" w:sz="0" w:space="0" w:color="auto"/>
          </w:divBdr>
        </w:div>
        <w:div w:id="918292565">
          <w:marLeft w:val="547"/>
          <w:marRight w:val="0"/>
          <w:marTop w:val="0"/>
          <w:marBottom w:val="0"/>
          <w:divBdr>
            <w:top w:val="none" w:sz="0" w:space="0" w:color="auto"/>
            <w:left w:val="none" w:sz="0" w:space="0" w:color="auto"/>
            <w:bottom w:val="none" w:sz="0" w:space="0" w:color="auto"/>
            <w:right w:val="none" w:sz="0" w:space="0" w:color="auto"/>
          </w:divBdr>
        </w:div>
        <w:div w:id="1224294703">
          <w:marLeft w:val="547"/>
          <w:marRight w:val="0"/>
          <w:marTop w:val="0"/>
          <w:marBottom w:val="0"/>
          <w:divBdr>
            <w:top w:val="none" w:sz="0" w:space="0" w:color="auto"/>
            <w:left w:val="none" w:sz="0" w:space="0" w:color="auto"/>
            <w:bottom w:val="none" w:sz="0" w:space="0" w:color="auto"/>
            <w:right w:val="none" w:sz="0" w:space="0" w:color="auto"/>
          </w:divBdr>
        </w:div>
      </w:divsChild>
    </w:div>
    <w:div w:id="969940521">
      <w:bodyDiv w:val="1"/>
      <w:marLeft w:val="0"/>
      <w:marRight w:val="0"/>
      <w:marTop w:val="0"/>
      <w:marBottom w:val="0"/>
      <w:divBdr>
        <w:top w:val="none" w:sz="0" w:space="0" w:color="auto"/>
        <w:left w:val="none" w:sz="0" w:space="0" w:color="auto"/>
        <w:bottom w:val="none" w:sz="0" w:space="0" w:color="auto"/>
        <w:right w:val="none" w:sz="0" w:space="0" w:color="auto"/>
      </w:divBdr>
      <w:divsChild>
        <w:div w:id="355619307">
          <w:marLeft w:val="547"/>
          <w:marRight w:val="0"/>
          <w:marTop w:val="0"/>
          <w:marBottom w:val="0"/>
          <w:divBdr>
            <w:top w:val="none" w:sz="0" w:space="0" w:color="auto"/>
            <w:left w:val="none" w:sz="0" w:space="0" w:color="auto"/>
            <w:bottom w:val="none" w:sz="0" w:space="0" w:color="auto"/>
            <w:right w:val="none" w:sz="0" w:space="0" w:color="auto"/>
          </w:divBdr>
        </w:div>
      </w:divsChild>
    </w:div>
    <w:div w:id="975450862">
      <w:bodyDiv w:val="1"/>
      <w:marLeft w:val="0"/>
      <w:marRight w:val="0"/>
      <w:marTop w:val="0"/>
      <w:marBottom w:val="0"/>
      <w:divBdr>
        <w:top w:val="none" w:sz="0" w:space="0" w:color="auto"/>
        <w:left w:val="none" w:sz="0" w:space="0" w:color="auto"/>
        <w:bottom w:val="none" w:sz="0" w:space="0" w:color="auto"/>
        <w:right w:val="none" w:sz="0" w:space="0" w:color="auto"/>
      </w:divBdr>
      <w:divsChild>
        <w:div w:id="1100879750">
          <w:marLeft w:val="547"/>
          <w:marRight w:val="0"/>
          <w:marTop w:val="0"/>
          <w:marBottom w:val="0"/>
          <w:divBdr>
            <w:top w:val="none" w:sz="0" w:space="0" w:color="auto"/>
            <w:left w:val="none" w:sz="0" w:space="0" w:color="auto"/>
            <w:bottom w:val="none" w:sz="0" w:space="0" w:color="auto"/>
            <w:right w:val="none" w:sz="0" w:space="0" w:color="auto"/>
          </w:divBdr>
        </w:div>
        <w:div w:id="1817649553">
          <w:marLeft w:val="547"/>
          <w:marRight w:val="0"/>
          <w:marTop w:val="0"/>
          <w:marBottom w:val="0"/>
          <w:divBdr>
            <w:top w:val="none" w:sz="0" w:space="0" w:color="auto"/>
            <w:left w:val="none" w:sz="0" w:space="0" w:color="auto"/>
            <w:bottom w:val="none" w:sz="0" w:space="0" w:color="auto"/>
            <w:right w:val="none" w:sz="0" w:space="0" w:color="auto"/>
          </w:divBdr>
        </w:div>
      </w:divsChild>
    </w:div>
    <w:div w:id="983856949">
      <w:bodyDiv w:val="1"/>
      <w:marLeft w:val="0"/>
      <w:marRight w:val="0"/>
      <w:marTop w:val="0"/>
      <w:marBottom w:val="0"/>
      <w:divBdr>
        <w:top w:val="none" w:sz="0" w:space="0" w:color="auto"/>
        <w:left w:val="none" w:sz="0" w:space="0" w:color="auto"/>
        <w:bottom w:val="none" w:sz="0" w:space="0" w:color="auto"/>
        <w:right w:val="none" w:sz="0" w:space="0" w:color="auto"/>
      </w:divBdr>
      <w:divsChild>
        <w:div w:id="1747461503">
          <w:marLeft w:val="547"/>
          <w:marRight w:val="0"/>
          <w:marTop w:val="0"/>
          <w:marBottom w:val="0"/>
          <w:divBdr>
            <w:top w:val="none" w:sz="0" w:space="0" w:color="auto"/>
            <w:left w:val="none" w:sz="0" w:space="0" w:color="auto"/>
            <w:bottom w:val="none" w:sz="0" w:space="0" w:color="auto"/>
            <w:right w:val="none" w:sz="0" w:space="0" w:color="auto"/>
          </w:divBdr>
        </w:div>
        <w:div w:id="1099637540">
          <w:marLeft w:val="547"/>
          <w:marRight w:val="0"/>
          <w:marTop w:val="0"/>
          <w:marBottom w:val="0"/>
          <w:divBdr>
            <w:top w:val="none" w:sz="0" w:space="0" w:color="auto"/>
            <w:left w:val="none" w:sz="0" w:space="0" w:color="auto"/>
            <w:bottom w:val="none" w:sz="0" w:space="0" w:color="auto"/>
            <w:right w:val="none" w:sz="0" w:space="0" w:color="auto"/>
          </w:divBdr>
        </w:div>
      </w:divsChild>
    </w:div>
    <w:div w:id="989602244">
      <w:bodyDiv w:val="1"/>
      <w:marLeft w:val="0"/>
      <w:marRight w:val="0"/>
      <w:marTop w:val="0"/>
      <w:marBottom w:val="0"/>
      <w:divBdr>
        <w:top w:val="none" w:sz="0" w:space="0" w:color="auto"/>
        <w:left w:val="none" w:sz="0" w:space="0" w:color="auto"/>
        <w:bottom w:val="none" w:sz="0" w:space="0" w:color="auto"/>
        <w:right w:val="none" w:sz="0" w:space="0" w:color="auto"/>
      </w:divBdr>
      <w:divsChild>
        <w:div w:id="1154447494">
          <w:marLeft w:val="547"/>
          <w:marRight w:val="0"/>
          <w:marTop w:val="0"/>
          <w:marBottom w:val="0"/>
          <w:divBdr>
            <w:top w:val="none" w:sz="0" w:space="0" w:color="auto"/>
            <w:left w:val="none" w:sz="0" w:space="0" w:color="auto"/>
            <w:bottom w:val="none" w:sz="0" w:space="0" w:color="auto"/>
            <w:right w:val="none" w:sz="0" w:space="0" w:color="auto"/>
          </w:divBdr>
        </w:div>
        <w:div w:id="1181315688">
          <w:marLeft w:val="547"/>
          <w:marRight w:val="0"/>
          <w:marTop w:val="0"/>
          <w:marBottom w:val="0"/>
          <w:divBdr>
            <w:top w:val="none" w:sz="0" w:space="0" w:color="auto"/>
            <w:left w:val="none" w:sz="0" w:space="0" w:color="auto"/>
            <w:bottom w:val="none" w:sz="0" w:space="0" w:color="auto"/>
            <w:right w:val="none" w:sz="0" w:space="0" w:color="auto"/>
          </w:divBdr>
        </w:div>
        <w:div w:id="651180905">
          <w:marLeft w:val="547"/>
          <w:marRight w:val="0"/>
          <w:marTop w:val="0"/>
          <w:marBottom w:val="0"/>
          <w:divBdr>
            <w:top w:val="none" w:sz="0" w:space="0" w:color="auto"/>
            <w:left w:val="none" w:sz="0" w:space="0" w:color="auto"/>
            <w:bottom w:val="none" w:sz="0" w:space="0" w:color="auto"/>
            <w:right w:val="none" w:sz="0" w:space="0" w:color="auto"/>
          </w:divBdr>
        </w:div>
      </w:divsChild>
    </w:div>
    <w:div w:id="999038419">
      <w:bodyDiv w:val="1"/>
      <w:marLeft w:val="0"/>
      <w:marRight w:val="0"/>
      <w:marTop w:val="0"/>
      <w:marBottom w:val="0"/>
      <w:divBdr>
        <w:top w:val="none" w:sz="0" w:space="0" w:color="auto"/>
        <w:left w:val="none" w:sz="0" w:space="0" w:color="auto"/>
        <w:bottom w:val="none" w:sz="0" w:space="0" w:color="auto"/>
        <w:right w:val="none" w:sz="0" w:space="0" w:color="auto"/>
      </w:divBdr>
      <w:divsChild>
        <w:div w:id="811674835">
          <w:marLeft w:val="547"/>
          <w:marRight w:val="0"/>
          <w:marTop w:val="0"/>
          <w:marBottom w:val="0"/>
          <w:divBdr>
            <w:top w:val="none" w:sz="0" w:space="0" w:color="auto"/>
            <w:left w:val="none" w:sz="0" w:space="0" w:color="auto"/>
            <w:bottom w:val="none" w:sz="0" w:space="0" w:color="auto"/>
            <w:right w:val="none" w:sz="0" w:space="0" w:color="auto"/>
          </w:divBdr>
        </w:div>
        <w:div w:id="891845075">
          <w:marLeft w:val="547"/>
          <w:marRight w:val="0"/>
          <w:marTop w:val="0"/>
          <w:marBottom w:val="0"/>
          <w:divBdr>
            <w:top w:val="none" w:sz="0" w:space="0" w:color="auto"/>
            <w:left w:val="none" w:sz="0" w:space="0" w:color="auto"/>
            <w:bottom w:val="none" w:sz="0" w:space="0" w:color="auto"/>
            <w:right w:val="none" w:sz="0" w:space="0" w:color="auto"/>
          </w:divBdr>
        </w:div>
      </w:divsChild>
    </w:div>
    <w:div w:id="1022702092">
      <w:bodyDiv w:val="1"/>
      <w:marLeft w:val="0"/>
      <w:marRight w:val="0"/>
      <w:marTop w:val="0"/>
      <w:marBottom w:val="0"/>
      <w:divBdr>
        <w:top w:val="none" w:sz="0" w:space="0" w:color="auto"/>
        <w:left w:val="none" w:sz="0" w:space="0" w:color="auto"/>
        <w:bottom w:val="none" w:sz="0" w:space="0" w:color="auto"/>
        <w:right w:val="none" w:sz="0" w:space="0" w:color="auto"/>
      </w:divBdr>
      <w:divsChild>
        <w:div w:id="860124203">
          <w:marLeft w:val="547"/>
          <w:marRight w:val="0"/>
          <w:marTop w:val="0"/>
          <w:marBottom w:val="0"/>
          <w:divBdr>
            <w:top w:val="none" w:sz="0" w:space="0" w:color="auto"/>
            <w:left w:val="none" w:sz="0" w:space="0" w:color="auto"/>
            <w:bottom w:val="none" w:sz="0" w:space="0" w:color="auto"/>
            <w:right w:val="none" w:sz="0" w:space="0" w:color="auto"/>
          </w:divBdr>
        </w:div>
      </w:divsChild>
    </w:div>
    <w:div w:id="1060831804">
      <w:bodyDiv w:val="1"/>
      <w:marLeft w:val="0"/>
      <w:marRight w:val="0"/>
      <w:marTop w:val="0"/>
      <w:marBottom w:val="0"/>
      <w:divBdr>
        <w:top w:val="none" w:sz="0" w:space="0" w:color="auto"/>
        <w:left w:val="none" w:sz="0" w:space="0" w:color="auto"/>
        <w:bottom w:val="none" w:sz="0" w:space="0" w:color="auto"/>
        <w:right w:val="none" w:sz="0" w:space="0" w:color="auto"/>
      </w:divBdr>
      <w:divsChild>
        <w:div w:id="968821635">
          <w:marLeft w:val="288"/>
          <w:marRight w:val="0"/>
          <w:marTop w:val="0"/>
          <w:marBottom w:val="0"/>
          <w:divBdr>
            <w:top w:val="none" w:sz="0" w:space="0" w:color="auto"/>
            <w:left w:val="none" w:sz="0" w:space="0" w:color="auto"/>
            <w:bottom w:val="none" w:sz="0" w:space="0" w:color="auto"/>
            <w:right w:val="none" w:sz="0" w:space="0" w:color="auto"/>
          </w:divBdr>
        </w:div>
        <w:div w:id="2089184215">
          <w:marLeft w:val="288"/>
          <w:marRight w:val="0"/>
          <w:marTop w:val="0"/>
          <w:marBottom w:val="0"/>
          <w:divBdr>
            <w:top w:val="none" w:sz="0" w:space="0" w:color="auto"/>
            <w:left w:val="none" w:sz="0" w:space="0" w:color="auto"/>
            <w:bottom w:val="none" w:sz="0" w:space="0" w:color="auto"/>
            <w:right w:val="none" w:sz="0" w:space="0" w:color="auto"/>
          </w:divBdr>
        </w:div>
      </w:divsChild>
    </w:div>
    <w:div w:id="1082603699">
      <w:bodyDiv w:val="1"/>
      <w:marLeft w:val="0"/>
      <w:marRight w:val="0"/>
      <w:marTop w:val="0"/>
      <w:marBottom w:val="0"/>
      <w:divBdr>
        <w:top w:val="none" w:sz="0" w:space="0" w:color="auto"/>
        <w:left w:val="none" w:sz="0" w:space="0" w:color="auto"/>
        <w:bottom w:val="none" w:sz="0" w:space="0" w:color="auto"/>
        <w:right w:val="none" w:sz="0" w:space="0" w:color="auto"/>
      </w:divBdr>
      <w:divsChild>
        <w:div w:id="1596790482">
          <w:marLeft w:val="547"/>
          <w:marRight w:val="0"/>
          <w:marTop w:val="0"/>
          <w:marBottom w:val="0"/>
          <w:divBdr>
            <w:top w:val="none" w:sz="0" w:space="0" w:color="auto"/>
            <w:left w:val="none" w:sz="0" w:space="0" w:color="auto"/>
            <w:bottom w:val="none" w:sz="0" w:space="0" w:color="auto"/>
            <w:right w:val="none" w:sz="0" w:space="0" w:color="auto"/>
          </w:divBdr>
        </w:div>
        <w:div w:id="2097091951">
          <w:marLeft w:val="547"/>
          <w:marRight w:val="0"/>
          <w:marTop w:val="0"/>
          <w:marBottom w:val="0"/>
          <w:divBdr>
            <w:top w:val="none" w:sz="0" w:space="0" w:color="auto"/>
            <w:left w:val="none" w:sz="0" w:space="0" w:color="auto"/>
            <w:bottom w:val="none" w:sz="0" w:space="0" w:color="auto"/>
            <w:right w:val="none" w:sz="0" w:space="0" w:color="auto"/>
          </w:divBdr>
        </w:div>
      </w:divsChild>
    </w:div>
    <w:div w:id="1143040632">
      <w:bodyDiv w:val="1"/>
      <w:marLeft w:val="0"/>
      <w:marRight w:val="0"/>
      <w:marTop w:val="0"/>
      <w:marBottom w:val="0"/>
      <w:divBdr>
        <w:top w:val="none" w:sz="0" w:space="0" w:color="auto"/>
        <w:left w:val="none" w:sz="0" w:space="0" w:color="auto"/>
        <w:bottom w:val="none" w:sz="0" w:space="0" w:color="auto"/>
        <w:right w:val="none" w:sz="0" w:space="0" w:color="auto"/>
      </w:divBdr>
    </w:div>
    <w:div w:id="1167399195">
      <w:bodyDiv w:val="1"/>
      <w:marLeft w:val="0"/>
      <w:marRight w:val="0"/>
      <w:marTop w:val="0"/>
      <w:marBottom w:val="0"/>
      <w:divBdr>
        <w:top w:val="none" w:sz="0" w:space="0" w:color="auto"/>
        <w:left w:val="none" w:sz="0" w:space="0" w:color="auto"/>
        <w:bottom w:val="none" w:sz="0" w:space="0" w:color="auto"/>
        <w:right w:val="none" w:sz="0" w:space="0" w:color="auto"/>
      </w:divBdr>
      <w:divsChild>
        <w:div w:id="1917738154">
          <w:marLeft w:val="533"/>
          <w:marRight w:val="0"/>
          <w:marTop w:val="0"/>
          <w:marBottom w:val="0"/>
          <w:divBdr>
            <w:top w:val="none" w:sz="0" w:space="0" w:color="auto"/>
            <w:left w:val="none" w:sz="0" w:space="0" w:color="auto"/>
            <w:bottom w:val="none" w:sz="0" w:space="0" w:color="auto"/>
            <w:right w:val="none" w:sz="0" w:space="0" w:color="auto"/>
          </w:divBdr>
        </w:div>
        <w:div w:id="833759487">
          <w:marLeft w:val="533"/>
          <w:marRight w:val="0"/>
          <w:marTop w:val="0"/>
          <w:marBottom w:val="0"/>
          <w:divBdr>
            <w:top w:val="none" w:sz="0" w:space="0" w:color="auto"/>
            <w:left w:val="none" w:sz="0" w:space="0" w:color="auto"/>
            <w:bottom w:val="none" w:sz="0" w:space="0" w:color="auto"/>
            <w:right w:val="none" w:sz="0" w:space="0" w:color="auto"/>
          </w:divBdr>
        </w:div>
      </w:divsChild>
    </w:div>
    <w:div w:id="1328821539">
      <w:bodyDiv w:val="1"/>
      <w:marLeft w:val="0"/>
      <w:marRight w:val="0"/>
      <w:marTop w:val="0"/>
      <w:marBottom w:val="0"/>
      <w:divBdr>
        <w:top w:val="none" w:sz="0" w:space="0" w:color="auto"/>
        <w:left w:val="none" w:sz="0" w:space="0" w:color="auto"/>
        <w:bottom w:val="none" w:sz="0" w:space="0" w:color="auto"/>
        <w:right w:val="none" w:sz="0" w:space="0" w:color="auto"/>
      </w:divBdr>
      <w:divsChild>
        <w:div w:id="2048135974">
          <w:marLeft w:val="547"/>
          <w:marRight w:val="0"/>
          <w:marTop w:val="0"/>
          <w:marBottom w:val="0"/>
          <w:divBdr>
            <w:top w:val="none" w:sz="0" w:space="0" w:color="auto"/>
            <w:left w:val="none" w:sz="0" w:space="0" w:color="auto"/>
            <w:bottom w:val="none" w:sz="0" w:space="0" w:color="auto"/>
            <w:right w:val="none" w:sz="0" w:space="0" w:color="auto"/>
          </w:divBdr>
        </w:div>
        <w:div w:id="358554748">
          <w:marLeft w:val="547"/>
          <w:marRight w:val="0"/>
          <w:marTop w:val="0"/>
          <w:marBottom w:val="0"/>
          <w:divBdr>
            <w:top w:val="none" w:sz="0" w:space="0" w:color="auto"/>
            <w:left w:val="none" w:sz="0" w:space="0" w:color="auto"/>
            <w:bottom w:val="none" w:sz="0" w:space="0" w:color="auto"/>
            <w:right w:val="none" w:sz="0" w:space="0" w:color="auto"/>
          </w:divBdr>
        </w:div>
      </w:divsChild>
    </w:div>
    <w:div w:id="1396052923">
      <w:bodyDiv w:val="1"/>
      <w:marLeft w:val="0"/>
      <w:marRight w:val="0"/>
      <w:marTop w:val="0"/>
      <w:marBottom w:val="0"/>
      <w:divBdr>
        <w:top w:val="none" w:sz="0" w:space="0" w:color="auto"/>
        <w:left w:val="none" w:sz="0" w:space="0" w:color="auto"/>
        <w:bottom w:val="none" w:sz="0" w:space="0" w:color="auto"/>
        <w:right w:val="none" w:sz="0" w:space="0" w:color="auto"/>
      </w:divBdr>
    </w:div>
    <w:div w:id="1474372462">
      <w:bodyDiv w:val="1"/>
      <w:marLeft w:val="0"/>
      <w:marRight w:val="0"/>
      <w:marTop w:val="0"/>
      <w:marBottom w:val="0"/>
      <w:divBdr>
        <w:top w:val="none" w:sz="0" w:space="0" w:color="auto"/>
        <w:left w:val="none" w:sz="0" w:space="0" w:color="auto"/>
        <w:bottom w:val="none" w:sz="0" w:space="0" w:color="auto"/>
        <w:right w:val="none" w:sz="0" w:space="0" w:color="auto"/>
      </w:divBdr>
    </w:div>
    <w:div w:id="1474522841">
      <w:bodyDiv w:val="1"/>
      <w:marLeft w:val="0"/>
      <w:marRight w:val="0"/>
      <w:marTop w:val="0"/>
      <w:marBottom w:val="0"/>
      <w:divBdr>
        <w:top w:val="none" w:sz="0" w:space="0" w:color="auto"/>
        <w:left w:val="none" w:sz="0" w:space="0" w:color="auto"/>
        <w:bottom w:val="none" w:sz="0" w:space="0" w:color="auto"/>
        <w:right w:val="none" w:sz="0" w:space="0" w:color="auto"/>
      </w:divBdr>
      <w:divsChild>
        <w:div w:id="1621061338">
          <w:marLeft w:val="547"/>
          <w:marRight w:val="0"/>
          <w:marTop w:val="0"/>
          <w:marBottom w:val="0"/>
          <w:divBdr>
            <w:top w:val="none" w:sz="0" w:space="0" w:color="auto"/>
            <w:left w:val="none" w:sz="0" w:space="0" w:color="auto"/>
            <w:bottom w:val="none" w:sz="0" w:space="0" w:color="auto"/>
            <w:right w:val="none" w:sz="0" w:space="0" w:color="auto"/>
          </w:divBdr>
        </w:div>
        <w:div w:id="2000113847">
          <w:marLeft w:val="547"/>
          <w:marRight w:val="0"/>
          <w:marTop w:val="0"/>
          <w:marBottom w:val="0"/>
          <w:divBdr>
            <w:top w:val="none" w:sz="0" w:space="0" w:color="auto"/>
            <w:left w:val="none" w:sz="0" w:space="0" w:color="auto"/>
            <w:bottom w:val="none" w:sz="0" w:space="0" w:color="auto"/>
            <w:right w:val="none" w:sz="0" w:space="0" w:color="auto"/>
          </w:divBdr>
        </w:div>
        <w:div w:id="1936479580">
          <w:marLeft w:val="547"/>
          <w:marRight w:val="0"/>
          <w:marTop w:val="0"/>
          <w:marBottom w:val="0"/>
          <w:divBdr>
            <w:top w:val="none" w:sz="0" w:space="0" w:color="auto"/>
            <w:left w:val="none" w:sz="0" w:space="0" w:color="auto"/>
            <w:bottom w:val="none" w:sz="0" w:space="0" w:color="auto"/>
            <w:right w:val="none" w:sz="0" w:space="0" w:color="auto"/>
          </w:divBdr>
        </w:div>
      </w:divsChild>
    </w:div>
    <w:div w:id="1494448505">
      <w:bodyDiv w:val="1"/>
      <w:marLeft w:val="0"/>
      <w:marRight w:val="0"/>
      <w:marTop w:val="0"/>
      <w:marBottom w:val="0"/>
      <w:divBdr>
        <w:top w:val="none" w:sz="0" w:space="0" w:color="auto"/>
        <w:left w:val="none" w:sz="0" w:space="0" w:color="auto"/>
        <w:bottom w:val="none" w:sz="0" w:space="0" w:color="auto"/>
        <w:right w:val="none" w:sz="0" w:space="0" w:color="auto"/>
      </w:divBdr>
      <w:divsChild>
        <w:div w:id="627468284">
          <w:marLeft w:val="547"/>
          <w:marRight w:val="0"/>
          <w:marTop w:val="0"/>
          <w:marBottom w:val="0"/>
          <w:divBdr>
            <w:top w:val="none" w:sz="0" w:space="0" w:color="auto"/>
            <w:left w:val="none" w:sz="0" w:space="0" w:color="auto"/>
            <w:bottom w:val="none" w:sz="0" w:space="0" w:color="auto"/>
            <w:right w:val="none" w:sz="0" w:space="0" w:color="auto"/>
          </w:divBdr>
        </w:div>
        <w:div w:id="200671771">
          <w:marLeft w:val="547"/>
          <w:marRight w:val="0"/>
          <w:marTop w:val="0"/>
          <w:marBottom w:val="0"/>
          <w:divBdr>
            <w:top w:val="none" w:sz="0" w:space="0" w:color="auto"/>
            <w:left w:val="none" w:sz="0" w:space="0" w:color="auto"/>
            <w:bottom w:val="none" w:sz="0" w:space="0" w:color="auto"/>
            <w:right w:val="none" w:sz="0" w:space="0" w:color="auto"/>
          </w:divBdr>
        </w:div>
      </w:divsChild>
    </w:div>
    <w:div w:id="1559508554">
      <w:bodyDiv w:val="1"/>
      <w:marLeft w:val="0"/>
      <w:marRight w:val="0"/>
      <w:marTop w:val="0"/>
      <w:marBottom w:val="0"/>
      <w:divBdr>
        <w:top w:val="none" w:sz="0" w:space="0" w:color="auto"/>
        <w:left w:val="none" w:sz="0" w:space="0" w:color="auto"/>
        <w:bottom w:val="none" w:sz="0" w:space="0" w:color="auto"/>
        <w:right w:val="none" w:sz="0" w:space="0" w:color="auto"/>
      </w:divBdr>
      <w:divsChild>
        <w:div w:id="739257647">
          <w:marLeft w:val="547"/>
          <w:marRight w:val="0"/>
          <w:marTop w:val="0"/>
          <w:marBottom w:val="0"/>
          <w:divBdr>
            <w:top w:val="none" w:sz="0" w:space="0" w:color="auto"/>
            <w:left w:val="none" w:sz="0" w:space="0" w:color="auto"/>
            <w:bottom w:val="none" w:sz="0" w:space="0" w:color="auto"/>
            <w:right w:val="none" w:sz="0" w:space="0" w:color="auto"/>
          </w:divBdr>
        </w:div>
        <w:div w:id="1330793423">
          <w:marLeft w:val="547"/>
          <w:marRight w:val="0"/>
          <w:marTop w:val="0"/>
          <w:marBottom w:val="0"/>
          <w:divBdr>
            <w:top w:val="none" w:sz="0" w:space="0" w:color="auto"/>
            <w:left w:val="none" w:sz="0" w:space="0" w:color="auto"/>
            <w:bottom w:val="none" w:sz="0" w:space="0" w:color="auto"/>
            <w:right w:val="none" w:sz="0" w:space="0" w:color="auto"/>
          </w:divBdr>
        </w:div>
        <w:div w:id="58019314">
          <w:marLeft w:val="547"/>
          <w:marRight w:val="0"/>
          <w:marTop w:val="0"/>
          <w:marBottom w:val="0"/>
          <w:divBdr>
            <w:top w:val="none" w:sz="0" w:space="0" w:color="auto"/>
            <w:left w:val="none" w:sz="0" w:space="0" w:color="auto"/>
            <w:bottom w:val="none" w:sz="0" w:space="0" w:color="auto"/>
            <w:right w:val="none" w:sz="0" w:space="0" w:color="auto"/>
          </w:divBdr>
        </w:div>
      </w:divsChild>
    </w:div>
    <w:div w:id="1578857941">
      <w:bodyDiv w:val="1"/>
      <w:marLeft w:val="0"/>
      <w:marRight w:val="0"/>
      <w:marTop w:val="0"/>
      <w:marBottom w:val="0"/>
      <w:divBdr>
        <w:top w:val="none" w:sz="0" w:space="0" w:color="auto"/>
        <w:left w:val="none" w:sz="0" w:space="0" w:color="auto"/>
        <w:bottom w:val="none" w:sz="0" w:space="0" w:color="auto"/>
        <w:right w:val="none" w:sz="0" w:space="0" w:color="auto"/>
      </w:divBdr>
      <w:divsChild>
        <w:div w:id="1029792642">
          <w:marLeft w:val="547"/>
          <w:marRight w:val="0"/>
          <w:marTop w:val="0"/>
          <w:marBottom w:val="0"/>
          <w:divBdr>
            <w:top w:val="none" w:sz="0" w:space="0" w:color="auto"/>
            <w:left w:val="none" w:sz="0" w:space="0" w:color="auto"/>
            <w:bottom w:val="none" w:sz="0" w:space="0" w:color="auto"/>
            <w:right w:val="none" w:sz="0" w:space="0" w:color="auto"/>
          </w:divBdr>
        </w:div>
        <w:div w:id="1490176515">
          <w:marLeft w:val="547"/>
          <w:marRight w:val="0"/>
          <w:marTop w:val="0"/>
          <w:marBottom w:val="0"/>
          <w:divBdr>
            <w:top w:val="none" w:sz="0" w:space="0" w:color="auto"/>
            <w:left w:val="none" w:sz="0" w:space="0" w:color="auto"/>
            <w:bottom w:val="none" w:sz="0" w:space="0" w:color="auto"/>
            <w:right w:val="none" w:sz="0" w:space="0" w:color="auto"/>
          </w:divBdr>
        </w:div>
        <w:div w:id="1154298183">
          <w:marLeft w:val="850"/>
          <w:marRight w:val="0"/>
          <w:marTop w:val="0"/>
          <w:marBottom w:val="0"/>
          <w:divBdr>
            <w:top w:val="none" w:sz="0" w:space="0" w:color="auto"/>
            <w:left w:val="none" w:sz="0" w:space="0" w:color="auto"/>
            <w:bottom w:val="none" w:sz="0" w:space="0" w:color="auto"/>
            <w:right w:val="none" w:sz="0" w:space="0" w:color="auto"/>
          </w:divBdr>
        </w:div>
        <w:div w:id="1328092714">
          <w:marLeft w:val="850"/>
          <w:marRight w:val="0"/>
          <w:marTop w:val="0"/>
          <w:marBottom w:val="0"/>
          <w:divBdr>
            <w:top w:val="none" w:sz="0" w:space="0" w:color="auto"/>
            <w:left w:val="none" w:sz="0" w:space="0" w:color="auto"/>
            <w:bottom w:val="none" w:sz="0" w:space="0" w:color="auto"/>
            <w:right w:val="none" w:sz="0" w:space="0" w:color="auto"/>
          </w:divBdr>
        </w:div>
      </w:divsChild>
    </w:div>
    <w:div w:id="1620452461">
      <w:bodyDiv w:val="1"/>
      <w:marLeft w:val="0"/>
      <w:marRight w:val="0"/>
      <w:marTop w:val="0"/>
      <w:marBottom w:val="0"/>
      <w:divBdr>
        <w:top w:val="none" w:sz="0" w:space="0" w:color="auto"/>
        <w:left w:val="none" w:sz="0" w:space="0" w:color="auto"/>
        <w:bottom w:val="none" w:sz="0" w:space="0" w:color="auto"/>
        <w:right w:val="none" w:sz="0" w:space="0" w:color="auto"/>
      </w:divBdr>
      <w:divsChild>
        <w:div w:id="857156450">
          <w:marLeft w:val="547"/>
          <w:marRight w:val="0"/>
          <w:marTop w:val="0"/>
          <w:marBottom w:val="0"/>
          <w:divBdr>
            <w:top w:val="none" w:sz="0" w:space="0" w:color="auto"/>
            <w:left w:val="none" w:sz="0" w:space="0" w:color="auto"/>
            <w:bottom w:val="none" w:sz="0" w:space="0" w:color="auto"/>
            <w:right w:val="none" w:sz="0" w:space="0" w:color="auto"/>
          </w:divBdr>
        </w:div>
        <w:div w:id="269554358">
          <w:marLeft w:val="547"/>
          <w:marRight w:val="0"/>
          <w:marTop w:val="0"/>
          <w:marBottom w:val="0"/>
          <w:divBdr>
            <w:top w:val="none" w:sz="0" w:space="0" w:color="auto"/>
            <w:left w:val="none" w:sz="0" w:space="0" w:color="auto"/>
            <w:bottom w:val="none" w:sz="0" w:space="0" w:color="auto"/>
            <w:right w:val="none" w:sz="0" w:space="0" w:color="auto"/>
          </w:divBdr>
        </w:div>
        <w:div w:id="405349571">
          <w:marLeft w:val="547"/>
          <w:marRight w:val="0"/>
          <w:marTop w:val="0"/>
          <w:marBottom w:val="0"/>
          <w:divBdr>
            <w:top w:val="none" w:sz="0" w:space="0" w:color="auto"/>
            <w:left w:val="none" w:sz="0" w:space="0" w:color="auto"/>
            <w:bottom w:val="none" w:sz="0" w:space="0" w:color="auto"/>
            <w:right w:val="none" w:sz="0" w:space="0" w:color="auto"/>
          </w:divBdr>
        </w:div>
      </w:divsChild>
    </w:div>
    <w:div w:id="1694378553">
      <w:bodyDiv w:val="1"/>
      <w:marLeft w:val="0"/>
      <w:marRight w:val="0"/>
      <w:marTop w:val="0"/>
      <w:marBottom w:val="0"/>
      <w:divBdr>
        <w:top w:val="none" w:sz="0" w:space="0" w:color="auto"/>
        <w:left w:val="none" w:sz="0" w:space="0" w:color="auto"/>
        <w:bottom w:val="none" w:sz="0" w:space="0" w:color="auto"/>
        <w:right w:val="none" w:sz="0" w:space="0" w:color="auto"/>
      </w:divBdr>
      <w:divsChild>
        <w:div w:id="1615939101">
          <w:marLeft w:val="274"/>
          <w:marRight w:val="0"/>
          <w:marTop w:val="0"/>
          <w:marBottom w:val="0"/>
          <w:divBdr>
            <w:top w:val="none" w:sz="0" w:space="0" w:color="auto"/>
            <w:left w:val="none" w:sz="0" w:space="0" w:color="auto"/>
            <w:bottom w:val="none" w:sz="0" w:space="0" w:color="auto"/>
            <w:right w:val="none" w:sz="0" w:space="0" w:color="auto"/>
          </w:divBdr>
        </w:div>
        <w:div w:id="1225213382">
          <w:marLeft w:val="274"/>
          <w:marRight w:val="0"/>
          <w:marTop w:val="0"/>
          <w:marBottom w:val="0"/>
          <w:divBdr>
            <w:top w:val="none" w:sz="0" w:space="0" w:color="auto"/>
            <w:left w:val="none" w:sz="0" w:space="0" w:color="auto"/>
            <w:bottom w:val="none" w:sz="0" w:space="0" w:color="auto"/>
            <w:right w:val="none" w:sz="0" w:space="0" w:color="auto"/>
          </w:divBdr>
        </w:div>
        <w:div w:id="1944723398">
          <w:marLeft w:val="274"/>
          <w:marRight w:val="0"/>
          <w:marTop w:val="0"/>
          <w:marBottom w:val="0"/>
          <w:divBdr>
            <w:top w:val="none" w:sz="0" w:space="0" w:color="auto"/>
            <w:left w:val="none" w:sz="0" w:space="0" w:color="auto"/>
            <w:bottom w:val="none" w:sz="0" w:space="0" w:color="auto"/>
            <w:right w:val="none" w:sz="0" w:space="0" w:color="auto"/>
          </w:divBdr>
        </w:div>
        <w:div w:id="509568814">
          <w:marLeft w:val="274"/>
          <w:marRight w:val="0"/>
          <w:marTop w:val="0"/>
          <w:marBottom w:val="0"/>
          <w:divBdr>
            <w:top w:val="none" w:sz="0" w:space="0" w:color="auto"/>
            <w:left w:val="none" w:sz="0" w:space="0" w:color="auto"/>
            <w:bottom w:val="none" w:sz="0" w:space="0" w:color="auto"/>
            <w:right w:val="none" w:sz="0" w:space="0" w:color="auto"/>
          </w:divBdr>
        </w:div>
      </w:divsChild>
    </w:div>
    <w:div w:id="1710758905">
      <w:bodyDiv w:val="1"/>
      <w:marLeft w:val="0"/>
      <w:marRight w:val="0"/>
      <w:marTop w:val="0"/>
      <w:marBottom w:val="0"/>
      <w:divBdr>
        <w:top w:val="none" w:sz="0" w:space="0" w:color="auto"/>
        <w:left w:val="none" w:sz="0" w:space="0" w:color="auto"/>
        <w:bottom w:val="none" w:sz="0" w:space="0" w:color="auto"/>
        <w:right w:val="none" w:sz="0" w:space="0" w:color="auto"/>
      </w:divBdr>
    </w:div>
    <w:div w:id="1714571668">
      <w:bodyDiv w:val="1"/>
      <w:marLeft w:val="0"/>
      <w:marRight w:val="0"/>
      <w:marTop w:val="0"/>
      <w:marBottom w:val="0"/>
      <w:divBdr>
        <w:top w:val="none" w:sz="0" w:space="0" w:color="auto"/>
        <w:left w:val="none" w:sz="0" w:space="0" w:color="auto"/>
        <w:bottom w:val="none" w:sz="0" w:space="0" w:color="auto"/>
        <w:right w:val="none" w:sz="0" w:space="0" w:color="auto"/>
      </w:divBdr>
      <w:divsChild>
        <w:div w:id="663556650">
          <w:marLeft w:val="547"/>
          <w:marRight w:val="0"/>
          <w:marTop w:val="0"/>
          <w:marBottom w:val="0"/>
          <w:divBdr>
            <w:top w:val="none" w:sz="0" w:space="0" w:color="auto"/>
            <w:left w:val="none" w:sz="0" w:space="0" w:color="auto"/>
            <w:bottom w:val="none" w:sz="0" w:space="0" w:color="auto"/>
            <w:right w:val="none" w:sz="0" w:space="0" w:color="auto"/>
          </w:divBdr>
        </w:div>
        <w:div w:id="253444199">
          <w:marLeft w:val="547"/>
          <w:marRight w:val="0"/>
          <w:marTop w:val="0"/>
          <w:marBottom w:val="0"/>
          <w:divBdr>
            <w:top w:val="none" w:sz="0" w:space="0" w:color="auto"/>
            <w:left w:val="none" w:sz="0" w:space="0" w:color="auto"/>
            <w:bottom w:val="none" w:sz="0" w:space="0" w:color="auto"/>
            <w:right w:val="none" w:sz="0" w:space="0" w:color="auto"/>
          </w:divBdr>
        </w:div>
        <w:div w:id="1086344322">
          <w:marLeft w:val="547"/>
          <w:marRight w:val="0"/>
          <w:marTop w:val="0"/>
          <w:marBottom w:val="0"/>
          <w:divBdr>
            <w:top w:val="none" w:sz="0" w:space="0" w:color="auto"/>
            <w:left w:val="none" w:sz="0" w:space="0" w:color="auto"/>
            <w:bottom w:val="none" w:sz="0" w:space="0" w:color="auto"/>
            <w:right w:val="none" w:sz="0" w:space="0" w:color="auto"/>
          </w:divBdr>
        </w:div>
        <w:div w:id="981040852">
          <w:marLeft w:val="547"/>
          <w:marRight w:val="0"/>
          <w:marTop w:val="0"/>
          <w:marBottom w:val="0"/>
          <w:divBdr>
            <w:top w:val="none" w:sz="0" w:space="0" w:color="auto"/>
            <w:left w:val="none" w:sz="0" w:space="0" w:color="auto"/>
            <w:bottom w:val="none" w:sz="0" w:space="0" w:color="auto"/>
            <w:right w:val="none" w:sz="0" w:space="0" w:color="auto"/>
          </w:divBdr>
        </w:div>
        <w:div w:id="1150177418">
          <w:marLeft w:val="547"/>
          <w:marRight w:val="0"/>
          <w:marTop w:val="0"/>
          <w:marBottom w:val="0"/>
          <w:divBdr>
            <w:top w:val="none" w:sz="0" w:space="0" w:color="auto"/>
            <w:left w:val="none" w:sz="0" w:space="0" w:color="auto"/>
            <w:bottom w:val="none" w:sz="0" w:space="0" w:color="auto"/>
            <w:right w:val="none" w:sz="0" w:space="0" w:color="auto"/>
          </w:divBdr>
        </w:div>
      </w:divsChild>
    </w:div>
    <w:div w:id="1780417250">
      <w:bodyDiv w:val="1"/>
      <w:marLeft w:val="0"/>
      <w:marRight w:val="0"/>
      <w:marTop w:val="0"/>
      <w:marBottom w:val="0"/>
      <w:divBdr>
        <w:top w:val="none" w:sz="0" w:space="0" w:color="auto"/>
        <w:left w:val="none" w:sz="0" w:space="0" w:color="auto"/>
        <w:bottom w:val="none" w:sz="0" w:space="0" w:color="auto"/>
        <w:right w:val="none" w:sz="0" w:space="0" w:color="auto"/>
      </w:divBdr>
      <w:divsChild>
        <w:div w:id="2042778039">
          <w:marLeft w:val="547"/>
          <w:marRight w:val="0"/>
          <w:marTop w:val="0"/>
          <w:marBottom w:val="0"/>
          <w:divBdr>
            <w:top w:val="none" w:sz="0" w:space="0" w:color="auto"/>
            <w:left w:val="none" w:sz="0" w:space="0" w:color="auto"/>
            <w:bottom w:val="none" w:sz="0" w:space="0" w:color="auto"/>
            <w:right w:val="none" w:sz="0" w:space="0" w:color="auto"/>
          </w:divBdr>
        </w:div>
      </w:divsChild>
    </w:div>
    <w:div w:id="1793476104">
      <w:bodyDiv w:val="1"/>
      <w:marLeft w:val="0"/>
      <w:marRight w:val="0"/>
      <w:marTop w:val="0"/>
      <w:marBottom w:val="0"/>
      <w:divBdr>
        <w:top w:val="none" w:sz="0" w:space="0" w:color="auto"/>
        <w:left w:val="none" w:sz="0" w:space="0" w:color="auto"/>
        <w:bottom w:val="none" w:sz="0" w:space="0" w:color="auto"/>
        <w:right w:val="none" w:sz="0" w:space="0" w:color="auto"/>
      </w:divBdr>
      <w:divsChild>
        <w:div w:id="512955213">
          <w:marLeft w:val="547"/>
          <w:marRight w:val="0"/>
          <w:marTop w:val="0"/>
          <w:marBottom w:val="0"/>
          <w:divBdr>
            <w:top w:val="none" w:sz="0" w:space="0" w:color="auto"/>
            <w:left w:val="none" w:sz="0" w:space="0" w:color="auto"/>
            <w:bottom w:val="none" w:sz="0" w:space="0" w:color="auto"/>
            <w:right w:val="none" w:sz="0" w:space="0" w:color="auto"/>
          </w:divBdr>
        </w:div>
        <w:div w:id="1038353594">
          <w:marLeft w:val="547"/>
          <w:marRight w:val="0"/>
          <w:marTop w:val="0"/>
          <w:marBottom w:val="0"/>
          <w:divBdr>
            <w:top w:val="none" w:sz="0" w:space="0" w:color="auto"/>
            <w:left w:val="none" w:sz="0" w:space="0" w:color="auto"/>
            <w:bottom w:val="none" w:sz="0" w:space="0" w:color="auto"/>
            <w:right w:val="none" w:sz="0" w:space="0" w:color="auto"/>
          </w:divBdr>
        </w:div>
      </w:divsChild>
    </w:div>
    <w:div w:id="1808400630">
      <w:bodyDiv w:val="1"/>
      <w:marLeft w:val="0"/>
      <w:marRight w:val="0"/>
      <w:marTop w:val="0"/>
      <w:marBottom w:val="0"/>
      <w:divBdr>
        <w:top w:val="none" w:sz="0" w:space="0" w:color="auto"/>
        <w:left w:val="none" w:sz="0" w:space="0" w:color="auto"/>
        <w:bottom w:val="none" w:sz="0" w:space="0" w:color="auto"/>
        <w:right w:val="none" w:sz="0" w:space="0" w:color="auto"/>
      </w:divBdr>
      <w:divsChild>
        <w:div w:id="1270548645">
          <w:marLeft w:val="547"/>
          <w:marRight w:val="0"/>
          <w:marTop w:val="0"/>
          <w:marBottom w:val="0"/>
          <w:divBdr>
            <w:top w:val="none" w:sz="0" w:space="0" w:color="auto"/>
            <w:left w:val="none" w:sz="0" w:space="0" w:color="auto"/>
            <w:bottom w:val="none" w:sz="0" w:space="0" w:color="auto"/>
            <w:right w:val="none" w:sz="0" w:space="0" w:color="auto"/>
          </w:divBdr>
        </w:div>
        <w:div w:id="484510742">
          <w:marLeft w:val="547"/>
          <w:marRight w:val="0"/>
          <w:marTop w:val="0"/>
          <w:marBottom w:val="0"/>
          <w:divBdr>
            <w:top w:val="none" w:sz="0" w:space="0" w:color="auto"/>
            <w:left w:val="none" w:sz="0" w:space="0" w:color="auto"/>
            <w:bottom w:val="none" w:sz="0" w:space="0" w:color="auto"/>
            <w:right w:val="none" w:sz="0" w:space="0" w:color="auto"/>
          </w:divBdr>
        </w:div>
        <w:div w:id="1842352022">
          <w:marLeft w:val="547"/>
          <w:marRight w:val="0"/>
          <w:marTop w:val="0"/>
          <w:marBottom w:val="0"/>
          <w:divBdr>
            <w:top w:val="none" w:sz="0" w:space="0" w:color="auto"/>
            <w:left w:val="none" w:sz="0" w:space="0" w:color="auto"/>
            <w:bottom w:val="none" w:sz="0" w:space="0" w:color="auto"/>
            <w:right w:val="none" w:sz="0" w:space="0" w:color="auto"/>
          </w:divBdr>
        </w:div>
      </w:divsChild>
    </w:div>
    <w:div w:id="1940218921">
      <w:bodyDiv w:val="1"/>
      <w:marLeft w:val="0"/>
      <w:marRight w:val="0"/>
      <w:marTop w:val="0"/>
      <w:marBottom w:val="0"/>
      <w:divBdr>
        <w:top w:val="none" w:sz="0" w:space="0" w:color="auto"/>
        <w:left w:val="none" w:sz="0" w:space="0" w:color="auto"/>
        <w:bottom w:val="none" w:sz="0" w:space="0" w:color="auto"/>
        <w:right w:val="none" w:sz="0" w:space="0" w:color="auto"/>
      </w:divBdr>
    </w:div>
    <w:div w:id="1955364387">
      <w:bodyDiv w:val="1"/>
      <w:marLeft w:val="0"/>
      <w:marRight w:val="0"/>
      <w:marTop w:val="0"/>
      <w:marBottom w:val="0"/>
      <w:divBdr>
        <w:top w:val="none" w:sz="0" w:space="0" w:color="auto"/>
        <w:left w:val="none" w:sz="0" w:space="0" w:color="auto"/>
        <w:bottom w:val="none" w:sz="0" w:space="0" w:color="auto"/>
        <w:right w:val="none" w:sz="0" w:space="0" w:color="auto"/>
      </w:divBdr>
    </w:div>
    <w:div w:id="1966889119">
      <w:bodyDiv w:val="1"/>
      <w:marLeft w:val="0"/>
      <w:marRight w:val="0"/>
      <w:marTop w:val="0"/>
      <w:marBottom w:val="0"/>
      <w:divBdr>
        <w:top w:val="none" w:sz="0" w:space="0" w:color="auto"/>
        <w:left w:val="none" w:sz="0" w:space="0" w:color="auto"/>
        <w:bottom w:val="none" w:sz="0" w:space="0" w:color="auto"/>
        <w:right w:val="none" w:sz="0" w:space="0" w:color="auto"/>
      </w:divBdr>
    </w:div>
    <w:div w:id="1987858734">
      <w:bodyDiv w:val="1"/>
      <w:marLeft w:val="0"/>
      <w:marRight w:val="0"/>
      <w:marTop w:val="0"/>
      <w:marBottom w:val="0"/>
      <w:divBdr>
        <w:top w:val="none" w:sz="0" w:space="0" w:color="auto"/>
        <w:left w:val="none" w:sz="0" w:space="0" w:color="auto"/>
        <w:bottom w:val="none" w:sz="0" w:space="0" w:color="auto"/>
        <w:right w:val="none" w:sz="0" w:space="0" w:color="auto"/>
      </w:divBdr>
    </w:div>
    <w:div w:id="1991060825">
      <w:bodyDiv w:val="1"/>
      <w:marLeft w:val="0"/>
      <w:marRight w:val="0"/>
      <w:marTop w:val="0"/>
      <w:marBottom w:val="0"/>
      <w:divBdr>
        <w:top w:val="none" w:sz="0" w:space="0" w:color="auto"/>
        <w:left w:val="none" w:sz="0" w:space="0" w:color="auto"/>
        <w:bottom w:val="none" w:sz="0" w:space="0" w:color="auto"/>
        <w:right w:val="none" w:sz="0" w:space="0" w:color="auto"/>
      </w:divBdr>
    </w:div>
    <w:div w:id="2075351514">
      <w:bodyDiv w:val="1"/>
      <w:marLeft w:val="0"/>
      <w:marRight w:val="0"/>
      <w:marTop w:val="0"/>
      <w:marBottom w:val="0"/>
      <w:divBdr>
        <w:top w:val="none" w:sz="0" w:space="0" w:color="auto"/>
        <w:left w:val="none" w:sz="0" w:space="0" w:color="auto"/>
        <w:bottom w:val="none" w:sz="0" w:space="0" w:color="auto"/>
        <w:right w:val="none" w:sz="0" w:space="0" w:color="auto"/>
      </w:divBdr>
    </w:div>
    <w:div w:id="2119762525">
      <w:bodyDiv w:val="1"/>
      <w:marLeft w:val="0"/>
      <w:marRight w:val="0"/>
      <w:marTop w:val="0"/>
      <w:marBottom w:val="0"/>
      <w:divBdr>
        <w:top w:val="none" w:sz="0" w:space="0" w:color="auto"/>
        <w:left w:val="none" w:sz="0" w:space="0" w:color="auto"/>
        <w:bottom w:val="none" w:sz="0" w:space="0" w:color="auto"/>
        <w:right w:val="none" w:sz="0" w:space="0" w:color="auto"/>
      </w:divBdr>
      <w:divsChild>
        <w:div w:id="720514732">
          <w:marLeft w:val="547"/>
          <w:marRight w:val="0"/>
          <w:marTop w:val="0"/>
          <w:marBottom w:val="0"/>
          <w:divBdr>
            <w:top w:val="none" w:sz="0" w:space="0" w:color="auto"/>
            <w:left w:val="none" w:sz="0" w:space="0" w:color="auto"/>
            <w:bottom w:val="none" w:sz="0" w:space="0" w:color="auto"/>
            <w:right w:val="none" w:sz="0" w:space="0" w:color="auto"/>
          </w:divBdr>
        </w:div>
        <w:div w:id="1043555555">
          <w:marLeft w:val="547"/>
          <w:marRight w:val="0"/>
          <w:marTop w:val="0"/>
          <w:marBottom w:val="0"/>
          <w:divBdr>
            <w:top w:val="none" w:sz="0" w:space="0" w:color="auto"/>
            <w:left w:val="none" w:sz="0" w:space="0" w:color="auto"/>
            <w:bottom w:val="none" w:sz="0" w:space="0" w:color="auto"/>
            <w:right w:val="none" w:sz="0" w:space="0" w:color="auto"/>
          </w:divBdr>
        </w:div>
        <w:div w:id="175381418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LEIS/L8981.htm" TargetMode="External"/><Relationship Id="rId2" Type="http://schemas.openxmlformats.org/officeDocument/2006/relationships/hyperlink" Target="http://www.planalto.gov.br/ccivil_03/Decreto-Lei/Del1598.htm" TargetMode="External"/><Relationship Id="rId1" Type="http://schemas.openxmlformats.org/officeDocument/2006/relationships/hyperlink" Target="https://bibliotecadigital.fgv.br/dspace/handle/10438/366" TargetMode="External"/><Relationship Id="rId5" Type="http://schemas.openxmlformats.org/officeDocument/2006/relationships/hyperlink" Target="https://www.apcsp.org.br/acervo" TargetMode="External"/><Relationship Id="rId4" Type="http://schemas.openxmlformats.org/officeDocument/2006/relationships/hyperlink" Target="http://www.planalto.gov.br/ccivil_03/Decreto-Lei/Del1598.htm"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851AF-5BF0-44D8-9935-5EE4D28F0551}" type="doc">
      <dgm:prSet loTypeId="urn:microsoft.com/office/officeart/2005/8/layout/process1" loCatId="process" qsTypeId="urn:microsoft.com/office/officeart/2005/8/quickstyle/simple1" qsCatId="simple" csTypeId="urn:microsoft.com/office/officeart/2005/8/colors/accent0_1" csCatId="mainScheme" phldr="1"/>
      <dgm:spPr/>
    </dgm:pt>
    <dgm:pt modelId="{FFCFDA37-A3CA-41B0-997B-FE47FC2BCE47}">
      <dgm:prSet phldrT="[Texto]"/>
      <dgm:spPr/>
      <dgm:t>
        <a:bodyPr/>
        <a:lstStyle/>
        <a:p>
          <a:pPr>
            <a:lnSpc>
              <a:spcPct val="100000"/>
            </a:lnSpc>
            <a:spcAft>
              <a:spcPts val="0"/>
            </a:spcAft>
          </a:pPr>
          <a:r>
            <a:rPr lang="pt-BR">
              <a:latin typeface="Arial" panose="020B0604020202020204" pitchFamily="34" charset="0"/>
              <a:cs typeface="Arial" panose="020B0604020202020204" pitchFamily="34" charset="0"/>
            </a:rPr>
            <a:t>Instituto Econômico “Receita”</a:t>
          </a:r>
        </a:p>
        <a:p>
          <a:pPr>
            <a:lnSpc>
              <a:spcPct val="100000"/>
            </a:lnSpc>
            <a:spcAft>
              <a:spcPts val="0"/>
            </a:spcAft>
          </a:pPr>
          <a:endParaRPr lang="pt-BR">
            <a:latin typeface="Arial" panose="020B0604020202020204" pitchFamily="34" charset="0"/>
            <a:cs typeface="Arial" panose="020B0604020202020204" pitchFamily="34" charset="0"/>
          </a:endParaRPr>
        </a:p>
        <a:p>
          <a:pPr>
            <a:lnSpc>
              <a:spcPct val="100000"/>
            </a:lnSpc>
            <a:spcAft>
              <a:spcPts val="0"/>
            </a:spcAft>
          </a:pPr>
          <a:endParaRPr lang="pt-BR">
            <a:latin typeface="Arial" panose="020B0604020202020204" pitchFamily="34" charset="0"/>
            <a:cs typeface="Arial" panose="020B0604020202020204" pitchFamily="34" charset="0"/>
          </a:endParaRPr>
        </a:p>
        <a:p>
          <a:pPr>
            <a:lnSpc>
              <a:spcPct val="100000"/>
            </a:lnSpc>
            <a:spcAft>
              <a:spcPts val="0"/>
            </a:spcAft>
          </a:pPr>
          <a:endParaRPr lang="pt-BR">
            <a:latin typeface="Arial" panose="020B0604020202020204" pitchFamily="34" charset="0"/>
            <a:cs typeface="Arial" panose="020B0604020202020204" pitchFamily="34" charset="0"/>
          </a:endParaRPr>
        </a:p>
        <a:p>
          <a:pPr>
            <a:lnSpc>
              <a:spcPct val="100000"/>
            </a:lnSpc>
            <a:spcAft>
              <a:spcPts val="0"/>
            </a:spcAft>
          </a:pPr>
          <a:endParaRPr lang="pt-BR">
            <a:latin typeface="Arial" panose="020B0604020202020204" pitchFamily="34" charset="0"/>
            <a:cs typeface="Arial" panose="020B0604020202020204" pitchFamily="34" charset="0"/>
          </a:endParaRPr>
        </a:p>
        <a:p>
          <a:pPr>
            <a:lnSpc>
              <a:spcPct val="100000"/>
            </a:lnSpc>
            <a:spcAft>
              <a:spcPts val="0"/>
            </a:spcAft>
          </a:pPr>
          <a:r>
            <a:rPr lang="pt-BR">
              <a:latin typeface="Arial" panose="020B0604020202020204" pitchFamily="34" charset="0"/>
              <a:cs typeface="Arial" panose="020B0604020202020204" pitchFamily="34" charset="0"/>
            </a:rPr>
            <a:t>---------------</a:t>
          </a:r>
        </a:p>
        <a:p>
          <a:pPr>
            <a:lnSpc>
              <a:spcPct val="100000"/>
            </a:lnSpc>
            <a:spcAft>
              <a:spcPts val="0"/>
            </a:spcAft>
          </a:pPr>
          <a:r>
            <a:rPr lang="pt-BR">
              <a:latin typeface="Arial" panose="020B0604020202020204" pitchFamily="34" charset="0"/>
              <a:cs typeface="Arial" panose="020B0604020202020204" pitchFamily="34" charset="0"/>
            </a:rPr>
            <a:t>Ciência Econômica</a:t>
          </a:r>
        </a:p>
      </dgm:t>
    </dgm:pt>
    <dgm:pt modelId="{A5891AAA-67AF-4D53-B955-49E60912482A}" type="parTrans" cxnId="{A73485AF-23B4-4E06-9D3D-A81BBE74BFDD}">
      <dgm:prSet/>
      <dgm:spPr/>
      <dgm:t>
        <a:bodyPr/>
        <a:lstStyle/>
        <a:p>
          <a:endParaRPr lang="pt-BR"/>
        </a:p>
      </dgm:t>
    </dgm:pt>
    <dgm:pt modelId="{4D1DDFC6-5486-42FC-885B-7096D99C92E0}" type="sibTrans" cxnId="{A73485AF-23B4-4E06-9D3D-A81BBE74BFDD}">
      <dgm:prSet/>
      <dgm:spPr/>
      <dgm:t>
        <a:bodyPr/>
        <a:lstStyle/>
        <a:p>
          <a:endParaRPr lang="pt-BR"/>
        </a:p>
      </dgm:t>
    </dgm:pt>
    <dgm:pt modelId="{12378FB4-F43F-42C7-80EC-499F8A1BBA5D}">
      <dgm:prSet phldrT="[Texto]"/>
      <dgm:spPr/>
      <dgm:t>
        <a:bodyPr/>
        <a:lstStyle/>
        <a:p>
          <a:pPr>
            <a:lnSpc>
              <a:spcPct val="100000"/>
            </a:lnSpc>
            <a:spcAft>
              <a:spcPts val="0"/>
            </a:spcAft>
          </a:pPr>
          <a:r>
            <a:rPr lang="pt-BR">
              <a:latin typeface="Arial" panose="020B0604020202020204" pitchFamily="34" charset="0"/>
              <a:cs typeface="Arial" panose="020B0604020202020204" pitchFamily="34" charset="0"/>
            </a:rPr>
            <a:t>Fato econômico gerado de relações obrigacionais</a:t>
          </a:r>
        </a:p>
        <a:p>
          <a:pPr>
            <a:lnSpc>
              <a:spcPct val="100000"/>
            </a:lnSpc>
            <a:spcAft>
              <a:spcPts val="0"/>
            </a:spcAft>
          </a:pPr>
          <a:endParaRPr lang="pt-BR">
            <a:latin typeface="Arial" panose="020B0604020202020204" pitchFamily="34" charset="0"/>
            <a:cs typeface="Arial" panose="020B0604020202020204" pitchFamily="34" charset="0"/>
          </a:endParaRPr>
        </a:p>
        <a:p>
          <a:pPr>
            <a:lnSpc>
              <a:spcPct val="100000"/>
            </a:lnSpc>
            <a:spcAft>
              <a:spcPts val="0"/>
            </a:spcAft>
          </a:pPr>
          <a:endParaRPr lang="pt-BR">
            <a:latin typeface="Arial" panose="020B0604020202020204" pitchFamily="34" charset="0"/>
            <a:cs typeface="Arial" panose="020B0604020202020204" pitchFamily="34" charset="0"/>
          </a:endParaRPr>
        </a:p>
        <a:p>
          <a:pPr>
            <a:lnSpc>
              <a:spcPct val="100000"/>
            </a:lnSpc>
            <a:spcAft>
              <a:spcPts val="0"/>
            </a:spcAft>
          </a:pPr>
          <a:endParaRPr lang="pt-BR">
            <a:latin typeface="Arial" panose="020B0604020202020204" pitchFamily="34" charset="0"/>
            <a:cs typeface="Arial" panose="020B0604020202020204" pitchFamily="34" charset="0"/>
          </a:endParaRPr>
        </a:p>
        <a:p>
          <a:pPr>
            <a:lnSpc>
              <a:spcPct val="100000"/>
            </a:lnSpc>
            <a:spcAft>
              <a:spcPts val="0"/>
            </a:spcAft>
          </a:pPr>
          <a:r>
            <a:rPr lang="pt-BR">
              <a:latin typeface="Arial" panose="020B0604020202020204" pitchFamily="34" charset="0"/>
              <a:cs typeface="Arial" panose="020B0604020202020204" pitchFamily="34" charset="0"/>
            </a:rPr>
            <a:t>---------------</a:t>
          </a:r>
        </a:p>
        <a:p>
          <a:pPr>
            <a:lnSpc>
              <a:spcPct val="100000"/>
            </a:lnSpc>
            <a:spcAft>
              <a:spcPts val="0"/>
            </a:spcAft>
          </a:pPr>
          <a:r>
            <a:rPr lang="pt-BR">
              <a:latin typeface="Arial" panose="020B0604020202020204" pitchFamily="34" charset="0"/>
              <a:cs typeface="Arial" panose="020B0604020202020204" pitchFamily="34" charset="0"/>
            </a:rPr>
            <a:t>Ciência Econômica</a:t>
          </a:r>
        </a:p>
      </dgm:t>
    </dgm:pt>
    <dgm:pt modelId="{AE91CCBD-1B92-40DD-97E0-B78C75B595DD}" type="parTrans" cxnId="{4C0119BE-32FD-434C-B81F-A24DA67E3F8C}">
      <dgm:prSet/>
      <dgm:spPr/>
      <dgm:t>
        <a:bodyPr/>
        <a:lstStyle/>
        <a:p>
          <a:endParaRPr lang="pt-BR"/>
        </a:p>
      </dgm:t>
    </dgm:pt>
    <dgm:pt modelId="{0B464E4E-5C4F-493C-A98B-D599C8DB8D95}" type="sibTrans" cxnId="{4C0119BE-32FD-434C-B81F-A24DA67E3F8C}">
      <dgm:prSet/>
      <dgm:spPr/>
      <dgm:t>
        <a:bodyPr/>
        <a:lstStyle/>
        <a:p>
          <a:endParaRPr lang="pt-BR"/>
        </a:p>
      </dgm:t>
    </dgm:pt>
    <dgm:pt modelId="{E7CEEB86-20D6-4CFB-9681-BE487DCA564A}">
      <dgm:prSet phldrT="[Texto]"/>
      <dgm:spPr/>
      <dgm:t>
        <a:bodyPr/>
        <a:lstStyle/>
        <a:p>
          <a:pPr>
            <a:lnSpc>
              <a:spcPct val="100000"/>
            </a:lnSpc>
            <a:spcAft>
              <a:spcPts val="0"/>
            </a:spcAft>
          </a:pPr>
          <a:r>
            <a:rPr lang="pt-BR">
              <a:latin typeface="Arial" panose="020B0604020202020204" pitchFamily="34" charset="0"/>
              <a:cs typeface="Arial" panose="020B0604020202020204" pitchFamily="34" charset="0"/>
            </a:rPr>
            <a:t>Teste (filtro) de reconhecimento contábil (CPC 00/R2 e CPC 47)</a:t>
          </a:r>
        </a:p>
        <a:p>
          <a:pPr>
            <a:lnSpc>
              <a:spcPct val="100000"/>
            </a:lnSpc>
            <a:spcAft>
              <a:spcPts val="0"/>
            </a:spcAft>
          </a:pPr>
          <a:endParaRPr lang="pt-BR">
            <a:latin typeface="Arial" panose="020B0604020202020204" pitchFamily="34" charset="0"/>
            <a:cs typeface="Arial" panose="020B0604020202020204" pitchFamily="34" charset="0"/>
          </a:endParaRPr>
        </a:p>
        <a:p>
          <a:pPr>
            <a:lnSpc>
              <a:spcPct val="100000"/>
            </a:lnSpc>
            <a:spcAft>
              <a:spcPts val="0"/>
            </a:spcAft>
          </a:pPr>
          <a:endParaRPr lang="pt-BR">
            <a:latin typeface="Arial" panose="020B0604020202020204" pitchFamily="34" charset="0"/>
            <a:cs typeface="Arial" panose="020B0604020202020204" pitchFamily="34" charset="0"/>
          </a:endParaRPr>
        </a:p>
        <a:p>
          <a:pPr>
            <a:lnSpc>
              <a:spcPct val="100000"/>
            </a:lnSpc>
            <a:spcAft>
              <a:spcPts val="0"/>
            </a:spcAft>
          </a:pPr>
          <a:r>
            <a:rPr lang="pt-BR">
              <a:latin typeface="Arial" panose="020B0604020202020204" pitchFamily="34" charset="0"/>
              <a:cs typeface="Arial" panose="020B0604020202020204" pitchFamily="34" charset="0"/>
            </a:rPr>
            <a:t>---------------</a:t>
          </a:r>
        </a:p>
        <a:p>
          <a:pPr>
            <a:lnSpc>
              <a:spcPct val="100000"/>
            </a:lnSpc>
            <a:spcAft>
              <a:spcPts val="0"/>
            </a:spcAft>
          </a:pPr>
          <a:r>
            <a:rPr lang="pt-BR">
              <a:latin typeface="Arial" panose="020B0604020202020204" pitchFamily="34" charset="0"/>
              <a:cs typeface="Arial" panose="020B0604020202020204" pitchFamily="34" charset="0"/>
            </a:rPr>
            <a:t>Ciência Contábil </a:t>
          </a:r>
        </a:p>
      </dgm:t>
    </dgm:pt>
    <dgm:pt modelId="{37F1B3EA-6736-43F0-A37D-8C5FEF1F7A8B}" type="parTrans" cxnId="{A8AF54CD-80AA-4483-ACCB-B832DCB63DB9}">
      <dgm:prSet/>
      <dgm:spPr/>
      <dgm:t>
        <a:bodyPr/>
        <a:lstStyle/>
        <a:p>
          <a:endParaRPr lang="pt-BR"/>
        </a:p>
      </dgm:t>
    </dgm:pt>
    <dgm:pt modelId="{8EFEEC4A-3684-46D4-9FB8-83A577E07305}" type="sibTrans" cxnId="{A8AF54CD-80AA-4483-ACCB-B832DCB63DB9}">
      <dgm:prSet/>
      <dgm:spPr/>
      <dgm:t>
        <a:bodyPr/>
        <a:lstStyle/>
        <a:p>
          <a:endParaRPr lang="pt-BR"/>
        </a:p>
      </dgm:t>
    </dgm:pt>
    <dgm:pt modelId="{3A2E27F2-C43B-42F9-8117-F554C9FC6B42}">
      <dgm:prSet phldrT="[Texto]"/>
      <dgm:spPr/>
      <dgm:t>
        <a:bodyPr/>
        <a:lstStyle/>
        <a:p>
          <a:pPr>
            <a:lnSpc>
              <a:spcPct val="100000"/>
            </a:lnSpc>
            <a:spcAft>
              <a:spcPts val="0"/>
            </a:spcAft>
          </a:pPr>
          <a:r>
            <a:rPr lang="pt-BR">
              <a:latin typeface="Arial" panose="020B0604020202020204" pitchFamily="34" charset="0"/>
              <a:cs typeface="Arial" panose="020B0604020202020204" pitchFamily="34" charset="0"/>
            </a:rPr>
            <a:t>Ajustes Fiscais para IRPJ, CSLL, PIS e COFINS (Lei nº 12.973/14, art. 58 e IN RFB 1.753/17, Anexo IV).</a:t>
          </a:r>
        </a:p>
        <a:p>
          <a:pPr>
            <a:lnSpc>
              <a:spcPct val="100000"/>
            </a:lnSpc>
            <a:spcAft>
              <a:spcPts val="0"/>
            </a:spcAft>
          </a:pPr>
          <a:r>
            <a:rPr lang="pt-BR">
              <a:latin typeface="Arial" panose="020B0604020202020204" pitchFamily="34" charset="0"/>
              <a:cs typeface="Arial" panose="020B0604020202020204" pitchFamily="34" charset="0"/>
            </a:rPr>
            <a:t>---------------</a:t>
          </a:r>
        </a:p>
        <a:p>
          <a:pPr>
            <a:lnSpc>
              <a:spcPct val="100000"/>
            </a:lnSpc>
            <a:spcAft>
              <a:spcPts val="0"/>
            </a:spcAft>
          </a:pPr>
          <a:r>
            <a:rPr lang="pt-BR">
              <a:latin typeface="Arial" panose="020B0604020202020204" pitchFamily="34" charset="0"/>
              <a:cs typeface="Arial" panose="020B0604020202020204" pitchFamily="34" charset="0"/>
            </a:rPr>
            <a:t>Ciência do Direito</a:t>
          </a:r>
        </a:p>
      </dgm:t>
    </dgm:pt>
    <dgm:pt modelId="{16DFE9FF-99CD-4A82-BB45-A5955FAC4E46}" type="parTrans" cxnId="{0DFB134C-9AAC-4220-9B74-8E5D137E48FF}">
      <dgm:prSet/>
      <dgm:spPr/>
      <dgm:t>
        <a:bodyPr/>
        <a:lstStyle/>
        <a:p>
          <a:endParaRPr lang="pt-BR"/>
        </a:p>
      </dgm:t>
    </dgm:pt>
    <dgm:pt modelId="{C691EE1E-C207-4C7E-82B4-5D3C174C2D9F}" type="sibTrans" cxnId="{0DFB134C-9AAC-4220-9B74-8E5D137E48FF}">
      <dgm:prSet/>
      <dgm:spPr/>
      <dgm:t>
        <a:bodyPr/>
        <a:lstStyle/>
        <a:p>
          <a:endParaRPr lang="pt-BR"/>
        </a:p>
      </dgm:t>
    </dgm:pt>
    <dgm:pt modelId="{5796FFB5-5CE5-4890-85C6-2C9CCC77470E}">
      <dgm:prSet/>
      <dgm:spPr/>
      <dgm:t>
        <a:bodyPr/>
        <a:lstStyle/>
        <a:p>
          <a:pPr>
            <a:lnSpc>
              <a:spcPct val="100000"/>
            </a:lnSpc>
            <a:spcAft>
              <a:spcPts val="0"/>
            </a:spcAft>
          </a:pPr>
          <a:r>
            <a:rPr lang="pt-BR">
              <a:latin typeface="Arial" panose="020B0604020202020204" pitchFamily="34" charset="0"/>
              <a:cs typeface="Arial" panose="020B0604020202020204" pitchFamily="34" charset="0"/>
            </a:rPr>
            <a:t>Teste (filtro) da estrita legalidade tributária (art. 150, I, CF/88 e art. 97 do CTN)</a:t>
          </a:r>
        </a:p>
        <a:p>
          <a:pPr>
            <a:lnSpc>
              <a:spcPct val="100000"/>
            </a:lnSpc>
            <a:spcAft>
              <a:spcPts val="0"/>
            </a:spcAft>
          </a:pPr>
          <a:endParaRPr lang="pt-BR">
            <a:latin typeface="Arial" panose="020B0604020202020204" pitchFamily="34" charset="0"/>
            <a:cs typeface="Arial" panose="020B0604020202020204" pitchFamily="34" charset="0"/>
          </a:endParaRPr>
        </a:p>
        <a:p>
          <a:pPr>
            <a:lnSpc>
              <a:spcPct val="100000"/>
            </a:lnSpc>
            <a:spcAft>
              <a:spcPts val="0"/>
            </a:spcAft>
          </a:pPr>
          <a:r>
            <a:rPr lang="pt-BR">
              <a:latin typeface="Arial" panose="020B0604020202020204" pitchFamily="34" charset="0"/>
              <a:cs typeface="Arial" panose="020B0604020202020204" pitchFamily="34" charset="0"/>
            </a:rPr>
            <a:t>---------------</a:t>
          </a:r>
        </a:p>
        <a:p>
          <a:pPr>
            <a:lnSpc>
              <a:spcPct val="100000"/>
            </a:lnSpc>
            <a:spcAft>
              <a:spcPts val="0"/>
            </a:spcAft>
          </a:pPr>
          <a:r>
            <a:rPr lang="pt-BR">
              <a:latin typeface="Arial" panose="020B0604020202020204" pitchFamily="34" charset="0"/>
              <a:cs typeface="Arial" panose="020B0604020202020204" pitchFamily="34" charset="0"/>
            </a:rPr>
            <a:t>Ciência do Direito</a:t>
          </a:r>
        </a:p>
      </dgm:t>
    </dgm:pt>
    <dgm:pt modelId="{F7F7B89B-2009-4FF3-926D-EA7555D55B18}" type="parTrans" cxnId="{D3D6856A-F90C-4362-8CF7-32B4661220E6}">
      <dgm:prSet/>
      <dgm:spPr/>
      <dgm:t>
        <a:bodyPr/>
        <a:lstStyle/>
        <a:p>
          <a:endParaRPr lang="pt-BR"/>
        </a:p>
      </dgm:t>
    </dgm:pt>
    <dgm:pt modelId="{3679FF52-FA6A-4BEF-92D4-0BBA608235F9}" type="sibTrans" cxnId="{D3D6856A-F90C-4362-8CF7-32B4661220E6}">
      <dgm:prSet/>
      <dgm:spPr/>
      <dgm:t>
        <a:bodyPr/>
        <a:lstStyle/>
        <a:p>
          <a:endParaRPr lang="pt-BR"/>
        </a:p>
      </dgm:t>
    </dgm:pt>
    <dgm:pt modelId="{767D3E99-AA0B-4B47-B4FD-7755AC8A0C8A}" type="pres">
      <dgm:prSet presAssocID="{AEE851AF-5BF0-44D8-9935-5EE4D28F0551}" presName="Name0" presStyleCnt="0">
        <dgm:presLayoutVars>
          <dgm:dir/>
          <dgm:resizeHandles val="exact"/>
        </dgm:presLayoutVars>
      </dgm:prSet>
      <dgm:spPr/>
    </dgm:pt>
    <dgm:pt modelId="{34A508A1-948C-41E2-A578-B8B973DB7F8F}" type="pres">
      <dgm:prSet presAssocID="{FFCFDA37-A3CA-41B0-997B-FE47FC2BCE47}" presName="node" presStyleLbl="node1" presStyleIdx="0" presStyleCnt="5">
        <dgm:presLayoutVars>
          <dgm:bulletEnabled val="1"/>
        </dgm:presLayoutVars>
      </dgm:prSet>
      <dgm:spPr/>
      <dgm:t>
        <a:bodyPr/>
        <a:lstStyle/>
        <a:p>
          <a:endParaRPr lang="pt-BR"/>
        </a:p>
      </dgm:t>
    </dgm:pt>
    <dgm:pt modelId="{12A4C4D1-767A-492C-8D1F-FA5015CFA408}" type="pres">
      <dgm:prSet presAssocID="{4D1DDFC6-5486-42FC-885B-7096D99C92E0}" presName="sibTrans" presStyleLbl="sibTrans2D1" presStyleIdx="0" presStyleCnt="4"/>
      <dgm:spPr/>
      <dgm:t>
        <a:bodyPr/>
        <a:lstStyle/>
        <a:p>
          <a:endParaRPr lang="pt-BR"/>
        </a:p>
      </dgm:t>
    </dgm:pt>
    <dgm:pt modelId="{87B06E17-1485-4727-8191-54CD8CC0D468}" type="pres">
      <dgm:prSet presAssocID="{4D1DDFC6-5486-42FC-885B-7096D99C92E0}" presName="connectorText" presStyleLbl="sibTrans2D1" presStyleIdx="0" presStyleCnt="4"/>
      <dgm:spPr/>
      <dgm:t>
        <a:bodyPr/>
        <a:lstStyle/>
        <a:p>
          <a:endParaRPr lang="pt-BR"/>
        </a:p>
      </dgm:t>
    </dgm:pt>
    <dgm:pt modelId="{39468BE4-8CE9-4FC4-867C-D5585BB489A9}" type="pres">
      <dgm:prSet presAssocID="{12378FB4-F43F-42C7-80EC-499F8A1BBA5D}" presName="node" presStyleLbl="node1" presStyleIdx="1" presStyleCnt="5">
        <dgm:presLayoutVars>
          <dgm:bulletEnabled val="1"/>
        </dgm:presLayoutVars>
      </dgm:prSet>
      <dgm:spPr/>
      <dgm:t>
        <a:bodyPr/>
        <a:lstStyle/>
        <a:p>
          <a:endParaRPr lang="pt-BR"/>
        </a:p>
      </dgm:t>
    </dgm:pt>
    <dgm:pt modelId="{501A899E-A2F6-4096-8404-DBCFF742F886}" type="pres">
      <dgm:prSet presAssocID="{0B464E4E-5C4F-493C-A98B-D599C8DB8D95}" presName="sibTrans" presStyleLbl="sibTrans2D1" presStyleIdx="1" presStyleCnt="4"/>
      <dgm:spPr/>
      <dgm:t>
        <a:bodyPr/>
        <a:lstStyle/>
        <a:p>
          <a:endParaRPr lang="pt-BR"/>
        </a:p>
      </dgm:t>
    </dgm:pt>
    <dgm:pt modelId="{A4D7CEE9-5CFA-4B63-B66A-250339DB5C57}" type="pres">
      <dgm:prSet presAssocID="{0B464E4E-5C4F-493C-A98B-D599C8DB8D95}" presName="connectorText" presStyleLbl="sibTrans2D1" presStyleIdx="1" presStyleCnt="4"/>
      <dgm:spPr/>
      <dgm:t>
        <a:bodyPr/>
        <a:lstStyle/>
        <a:p>
          <a:endParaRPr lang="pt-BR"/>
        </a:p>
      </dgm:t>
    </dgm:pt>
    <dgm:pt modelId="{F429E709-8DBA-4CC9-89CE-AF495EF70565}" type="pres">
      <dgm:prSet presAssocID="{E7CEEB86-20D6-4CFB-9681-BE487DCA564A}" presName="node" presStyleLbl="node1" presStyleIdx="2" presStyleCnt="5">
        <dgm:presLayoutVars>
          <dgm:bulletEnabled val="1"/>
        </dgm:presLayoutVars>
      </dgm:prSet>
      <dgm:spPr/>
      <dgm:t>
        <a:bodyPr/>
        <a:lstStyle/>
        <a:p>
          <a:endParaRPr lang="pt-BR"/>
        </a:p>
      </dgm:t>
    </dgm:pt>
    <dgm:pt modelId="{444B9051-5179-4660-BCBA-23B97923E2DE}" type="pres">
      <dgm:prSet presAssocID="{8EFEEC4A-3684-46D4-9FB8-83A577E07305}" presName="sibTrans" presStyleLbl="sibTrans2D1" presStyleIdx="2" presStyleCnt="4"/>
      <dgm:spPr/>
      <dgm:t>
        <a:bodyPr/>
        <a:lstStyle/>
        <a:p>
          <a:endParaRPr lang="pt-BR"/>
        </a:p>
      </dgm:t>
    </dgm:pt>
    <dgm:pt modelId="{84E48063-E231-4C7F-A522-EB771862A69F}" type="pres">
      <dgm:prSet presAssocID="{8EFEEC4A-3684-46D4-9FB8-83A577E07305}" presName="connectorText" presStyleLbl="sibTrans2D1" presStyleIdx="2" presStyleCnt="4"/>
      <dgm:spPr/>
      <dgm:t>
        <a:bodyPr/>
        <a:lstStyle/>
        <a:p>
          <a:endParaRPr lang="pt-BR"/>
        </a:p>
      </dgm:t>
    </dgm:pt>
    <dgm:pt modelId="{96897A08-9795-4C6F-BDBD-BF21052270C9}" type="pres">
      <dgm:prSet presAssocID="{5796FFB5-5CE5-4890-85C6-2C9CCC77470E}" presName="node" presStyleLbl="node1" presStyleIdx="3" presStyleCnt="5">
        <dgm:presLayoutVars>
          <dgm:bulletEnabled val="1"/>
        </dgm:presLayoutVars>
      </dgm:prSet>
      <dgm:spPr/>
      <dgm:t>
        <a:bodyPr/>
        <a:lstStyle/>
        <a:p>
          <a:endParaRPr lang="pt-BR"/>
        </a:p>
      </dgm:t>
    </dgm:pt>
    <dgm:pt modelId="{353B7DC4-29B5-4342-9611-ED601F189133}" type="pres">
      <dgm:prSet presAssocID="{3679FF52-FA6A-4BEF-92D4-0BBA608235F9}" presName="sibTrans" presStyleLbl="sibTrans2D1" presStyleIdx="3" presStyleCnt="4"/>
      <dgm:spPr/>
      <dgm:t>
        <a:bodyPr/>
        <a:lstStyle/>
        <a:p>
          <a:endParaRPr lang="pt-BR"/>
        </a:p>
      </dgm:t>
    </dgm:pt>
    <dgm:pt modelId="{67DCF1DE-3AE4-42AB-B1AD-27E70FCEB234}" type="pres">
      <dgm:prSet presAssocID="{3679FF52-FA6A-4BEF-92D4-0BBA608235F9}" presName="connectorText" presStyleLbl="sibTrans2D1" presStyleIdx="3" presStyleCnt="4"/>
      <dgm:spPr/>
      <dgm:t>
        <a:bodyPr/>
        <a:lstStyle/>
        <a:p>
          <a:endParaRPr lang="pt-BR"/>
        </a:p>
      </dgm:t>
    </dgm:pt>
    <dgm:pt modelId="{99384D25-A014-44D2-BC8E-544F0A64CA9A}" type="pres">
      <dgm:prSet presAssocID="{3A2E27F2-C43B-42F9-8117-F554C9FC6B42}" presName="node" presStyleLbl="node1" presStyleIdx="4" presStyleCnt="5">
        <dgm:presLayoutVars>
          <dgm:bulletEnabled val="1"/>
        </dgm:presLayoutVars>
      </dgm:prSet>
      <dgm:spPr/>
      <dgm:t>
        <a:bodyPr/>
        <a:lstStyle/>
        <a:p>
          <a:endParaRPr lang="pt-BR"/>
        </a:p>
      </dgm:t>
    </dgm:pt>
  </dgm:ptLst>
  <dgm:cxnLst>
    <dgm:cxn modelId="{943A07ED-ABB0-4159-B6F7-5752E20081DD}" type="presOf" srcId="{E7CEEB86-20D6-4CFB-9681-BE487DCA564A}" destId="{F429E709-8DBA-4CC9-89CE-AF495EF70565}" srcOrd="0" destOrd="0" presId="urn:microsoft.com/office/officeart/2005/8/layout/process1"/>
    <dgm:cxn modelId="{2A732885-7A8F-4480-B60C-E60B71AC6179}" type="presOf" srcId="{4D1DDFC6-5486-42FC-885B-7096D99C92E0}" destId="{87B06E17-1485-4727-8191-54CD8CC0D468}" srcOrd="1" destOrd="0" presId="urn:microsoft.com/office/officeart/2005/8/layout/process1"/>
    <dgm:cxn modelId="{880CA9B4-99AE-47CE-B7A2-3A8920C62052}" type="presOf" srcId="{4D1DDFC6-5486-42FC-885B-7096D99C92E0}" destId="{12A4C4D1-767A-492C-8D1F-FA5015CFA408}" srcOrd="0" destOrd="0" presId="urn:microsoft.com/office/officeart/2005/8/layout/process1"/>
    <dgm:cxn modelId="{20E760DC-57E2-4273-B1E5-66AB82A1F214}" type="presOf" srcId="{AEE851AF-5BF0-44D8-9935-5EE4D28F0551}" destId="{767D3E99-AA0B-4B47-B4FD-7755AC8A0C8A}" srcOrd="0" destOrd="0" presId="urn:microsoft.com/office/officeart/2005/8/layout/process1"/>
    <dgm:cxn modelId="{4C0119BE-32FD-434C-B81F-A24DA67E3F8C}" srcId="{AEE851AF-5BF0-44D8-9935-5EE4D28F0551}" destId="{12378FB4-F43F-42C7-80EC-499F8A1BBA5D}" srcOrd="1" destOrd="0" parTransId="{AE91CCBD-1B92-40DD-97E0-B78C75B595DD}" sibTransId="{0B464E4E-5C4F-493C-A98B-D599C8DB8D95}"/>
    <dgm:cxn modelId="{4300E2B6-A376-400A-AAD4-B7733FD3BBDF}" type="presOf" srcId="{0B464E4E-5C4F-493C-A98B-D599C8DB8D95}" destId="{A4D7CEE9-5CFA-4B63-B66A-250339DB5C57}" srcOrd="1" destOrd="0" presId="urn:microsoft.com/office/officeart/2005/8/layout/process1"/>
    <dgm:cxn modelId="{40D599EE-7ABC-4B87-9878-86D2385B2ABA}" type="presOf" srcId="{12378FB4-F43F-42C7-80EC-499F8A1BBA5D}" destId="{39468BE4-8CE9-4FC4-867C-D5585BB489A9}" srcOrd="0" destOrd="0" presId="urn:microsoft.com/office/officeart/2005/8/layout/process1"/>
    <dgm:cxn modelId="{B0EAB64D-B781-4042-B815-E4960FBC48CC}" type="presOf" srcId="{3679FF52-FA6A-4BEF-92D4-0BBA608235F9}" destId="{353B7DC4-29B5-4342-9611-ED601F189133}" srcOrd="0" destOrd="0" presId="urn:microsoft.com/office/officeart/2005/8/layout/process1"/>
    <dgm:cxn modelId="{B23C7714-E829-405C-99C8-D078E8FBE593}" type="presOf" srcId="{8EFEEC4A-3684-46D4-9FB8-83A577E07305}" destId="{444B9051-5179-4660-BCBA-23B97923E2DE}" srcOrd="0" destOrd="0" presId="urn:microsoft.com/office/officeart/2005/8/layout/process1"/>
    <dgm:cxn modelId="{8EADCF13-C6A4-4F9C-BA84-73FF07833FFC}" type="presOf" srcId="{8EFEEC4A-3684-46D4-9FB8-83A577E07305}" destId="{84E48063-E231-4C7F-A522-EB771862A69F}" srcOrd="1" destOrd="0" presId="urn:microsoft.com/office/officeart/2005/8/layout/process1"/>
    <dgm:cxn modelId="{2E72A154-7EBA-4345-B11C-54546B6939AF}" type="presOf" srcId="{0B464E4E-5C4F-493C-A98B-D599C8DB8D95}" destId="{501A899E-A2F6-4096-8404-DBCFF742F886}" srcOrd="0" destOrd="0" presId="urn:microsoft.com/office/officeart/2005/8/layout/process1"/>
    <dgm:cxn modelId="{A73485AF-23B4-4E06-9D3D-A81BBE74BFDD}" srcId="{AEE851AF-5BF0-44D8-9935-5EE4D28F0551}" destId="{FFCFDA37-A3CA-41B0-997B-FE47FC2BCE47}" srcOrd="0" destOrd="0" parTransId="{A5891AAA-67AF-4D53-B955-49E60912482A}" sibTransId="{4D1DDFC6-5486-42FC-885B-7096D99C92E0}"/>
    <dgm:cxn modelId="{8E39A718-7864-4984-BBC6-1F3BC4250E50}" type="presOf" srcId="{3679FF52-FA6A-4BEF-92D4-0BBA608235F9}" destId="{67DCF1DE-3AE4-42AB-B1AD-27E70FCEB234}" srcOrd="1" destOrd="0" presId="urn:microsoft.com/office/officeart/2005/8/layout/process1"/>
    <dgm:cxn modelId="{0DFB134C-9AAC-4220-9B74-8E5D137E48FF}" srcId="{AEE851AF-5BF0-44D8-9935-5EE4D28F0551}" destId="{3A2E27F2-C43B-42F9-8117-F554C9FC6B42}" srcOrd="4" destOrd="0" parTransId="{16DFE9FF-99CD-4A82-BB45-A5955FAC4E46}" sibTransId="{C691EE1E-C207-4C7E-82B4-5D3C174C2D9F}"/>
    <dgm:cxn modelId="{254071D8-F1A0-492C-A7C6-ED66DD7714A4}" type="presOf" srcId="{FFCFDA37-A3CA-41B0-997B-FE47FC2BCE47}" destId="{34A508A1-948C-41E2-A578-B8B973DB7F8F}" srcOrd="0" destOrd="0" presId="urn:microsoft.com/office/officeart/2005/8/layout/process1"/>
    <dgm:cxn modelId="{04B94A4E-A1EC-4299-B191-46D3FDB584A7}" type="presOf" srcId="{3A2E27F2-C43B-42F9-8117-F554C9FC6B42}" destId="{99384D25-A014-44D2-BC8E-544F0A64CA9A}" srcOrd="0" destOrd="0" presId="urn:microsoft.com/office/officeart/2005/8/layout/process1"/>
    <dgm:cxn modelId="{A8AF54CD-80AA-4483-ACCB-B832DCB63DB9}" srcId="{AEE851AF-5BF0-44D8-9935-5EE4D28F0551}" destId="{E7CEEB86-20D6-4CFB-9681-BE487DCA564A}" srcOrd="2" destOrd="0" parTransId="{37F1B3EA-6736-43F0-A37D-8C5FEF1F7A8B}" sibTransId="{8EFEEC4A-3684-46D4-9FB8-83A577E07305}"/>
    <dgm:cxn modelId="{EA100737-5019-4F7A-AE65-DB606C13B46C}" type="presOf" srcId="{5796FFB5-5CE5-4890-85C6-2C9CCC77470E}" destId="{96897A08-9795-4C6F-BDBD-BF21052270C9}" srcOrd="0" destOrd="0" presId="urn:microsoft.com/office/officeart/2005/8/layout/process1"/>
    <dgm:cxn modelId="{D3D6856A-F90C-4362-8CF7-32B4661220E6}" srcId="{AEE851AF-5BF0-44D8-9935-5EE4D28F0551}" destId="{5796FFB5-5CE5-4890-85C6-2C9CCC77470E}" srcOrd="3" destOrd="0" parTransId="{F7F7B89B-2009-4FF3-926D-EA7555D55B18}" sibTransId="{3679FF52-FA6A-4BEF-92D4-0BBA608235F9}"/>
    <dgm:cxn modelId="{D3029B2A-5D90-44DD-9915-51C6CA731299}" type="presParOf" srcId="{767D3E99-AA0B-4B47-B4FD-7755AC8A0C8A}" destId="{34A508A1-948C-41E2-A578-B8B973DB7F8F}" srcOrd="0" destOrd="0" presId="urn:microsoft.com/office/officeart/2005/8/layout/process1"/>
    <dgm:cxn modelId="{151FFE60-2B67-4A98-8BD0-4533F179CFF1}" type="presParOf" srcId="{767D3E99-AA0B-4B47-B4FD-7755AC8A0C8A}" destId="{12A4C4D1-767A-492C-8D1F-FA5015CFA408}" srcOrd="1" destOrd="0" presId="urn:microsoft.com/office/officeart/2005/8/layout/process1"/>
    <dgm:cxn modelId="{0AEC6D8D-5B0F-48A2-A528-ED4229349DB6}" type="presParOf" srcId="{12A4C4D1-767A-492C-8D1F-FA5015CFA408}" destId="{87B06E17-1485-4727-8191-54CD8CC0D468}" srcOrd="0" destOrd="0" presId="urn:microsoft.com/office/officeart/2005/8/layout/process1"/>
    <dgm:cxn modelId="{3A439B78-4471-49F9-A9AD-4C900BBB5CAB}" type="presParOf" srcId="{767D3E99-AA0B-4B47-B4FD-7755AC8A0C8A}" destId="{39468BE4-8CE9-4FC4-867C-D5585BB489A9}" srcOrd="2" destOrd="0" presId="urn:microsoft.com/office/officeart/2005/8/layout/process1"/>
    <dgm:cxn modelId="{45A43E9F-284A-40D6-80A4-1B913DA80C86}" type="presParOf" srcId="{767D3E99-AA0B-4B47-B4FD-7755AC8A0C8A}" destId="{501A899E-A2F6-4096-8404-DBCFF742F886}" srcOrd="3" destOrd="0" presId="urn:microsoft.com/office/officeart/2005/8/layout/process1"/>
    <dgm:cxn modelId="{F014B22E-AFC4-42ED-89FB-6BEF3EB0B93C}" type="presParOf" srcId="{501A899E-A2F6-4096-8404-DBCFF742F886}" destId="{A4D7CEE9-5CFA-4B63-B66A-250339DB5C57}" srcOrd="0" destOrd="0" presId="urn:microsoft.com/office/officeart/2005/8/layout/process1"/>
    <dgm:cxn modelId="{F1C0C7F8-A6F4-4E61-AF16-510D527AD05B}" type="presParOf" srcId="{767D3E99-AA0B-4B47-B4FD-7755AC8A0C8A}" destId="{F429E709-8DBA-4CC9-89CE-AF495EF70565}" srcOrd="4" destOrd="0" presId="urn:microsoft.com/office/officeart/2005/8/layout/process1"/>
    <dgm:cxn modelId="{4799FC02-95AC-4CCA-BC3D-6AE51C143452}" type="presParOf" srcId="{767D3E99-AA0B-4B47-B4FD-7755AC8A0C8A}" destId="{444B9051-5179-4660-BCBA-23B97923E2DE}" srcOrd="5" destOrd="0" presId="urn:microsoft.com/office/officeart/2005/8/layout/process1"/>
    <dgm:cxn modelId="{BCD3880D-120A-437A-BDA6-069607F463AC}" type="presParOf" srcId="{444B9051-5179-4660-BCBA-23B97923E2DE}" destId="{84E48063-E231-4C7F-A522-EB771862A69F}" srcOrd="0" destOrd="0" presId="urn:microsoft.com/office/officeart/2005/8/layout/process1"/>
    <dgm:cxn modelId="{990B3E62-BDAC-4A14-A8C1-9B451BCB98CF}" type="presParOf" srcId="{767D3E99-AA0B-4B47-B4FD-7755AC8A0C8A}" destId="{96897A08-9795-4C6F-BDBD-BF21052270C9}" srcOrd="6" destOrd="0" presId="urn:microsoft.com/office/officeart/2005/8/layout/process1"/>
    <dgm:cxn modelId="{A2283F93-3887-4DF9-B927-5CFAC98891CD}" type="presParOf" srcId="{767D3E99-AA0B-4B47-B4FD-7755AC8A0C8A}" destId="{353B7DC4-29B5-4342-9611-ED601F189133}" srcOrd="7" destOrd="0" presId="urn:microsoft.com/office/officeart/2005/8/layout/process1"/>
    <dgm:cxn modelId="{E2225EDE-1083-4E01-955B-85E8A50FD957}" type="presParOf" srcId="{353B7DC4-29B5-4342-9611-ED601F189133}" destId="{67DCF1DE-3AE4-42AB-B1AD-27E70FCEB234}" srcOrd="0" destOrd="0" presId="urn:microsoft.com/office/officeart/2005/8/layout/process1"/>
    <dgm:cxn modelId="{9C39A4E6-8C75-45D8-B5D9-0C73608636BF}" type="presParOf" srcId="{767D3E99-AA0B-4B47-B4FD-7755AC8A0C8A}" destId="{99384D25-A014-44D2-BC8E-544F0A64CA9A}" srcOrd="8"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A508A1-948C-41E2-A578-B8B973DB7F8F}">
      <dsp:nvSpPr>
        <dsp:cNvPr id="0" name=""/>
        <dsp:cNvSpPr/>
      </dsp:nvSpPr>
      <dsp:spPr>
        <a:xfrm>
          <a:off x="2968" y="135716"/>
          <a:ext cx="920252" cy="13027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Instituto Econômico “Receita”</a:t>
          </a:r>
        </a:p>
        <a:p>
          <a:pPr lvl="0" algn="ctr" defTabSz="355600">
            <a:lnSpc>
              <a:spcPct val="100000"/>
            </a:lnSpc>
            <a:spcBef>
              <a:spcPct val="0"/>
            </a:spcBef>
            <a:spcAft>
              <a:spcPts val="0"/>
            </a:spcAft>
          </a:pPr>
          <a:endParaRPr lang="pt-BR" sz="800" kern="1200">
            <a:latin typeface="Arial" panose="020B0604020202020204" pitchFamily="34" charset="0"/>
            <a:cs typeface="Arial" panose="020B0604020202020204" pitchFamily="34" charset="0"/>
          </a:endParaRPr>
        </a:p>
        <a:p>
          <a:pPr lvl="0" algn="ctr" defTabSz="355600">
            <a:lnSpc>
              <a:spcPct val="100000"/>
            </a:lnSpc>
            <a:spcBef>
              <a:spcPct val="0"/>
            </a:spcBef>
            <a:spcAft>
              <a:spcPts val="0"/>
            </a:spcAft>
          </a:pPr>
          <a:endParaRPr lang="pt-BR" sz="800" kern="1200">
            <a:latin typeface="Arial" panose="020B0604020202020204" pitchFamily="34" charset="0"/>
            <a:cs typeface="Arial" panose="020B0604020202020204" pitchFamily="34" charset="0"/>
          </a:endParaRPr>
        </a:p>
        <a:p>
          <a:pPr lvl="0" algn="ctr" defTabSz="355600">
            <a:lnSpc>
              <a:spcPct val="100000"/>
            </a:lnSpc>
            <a:spcBef>
              <a:spcPct val="0"/>
            </a:spcBef>
            <a:spcAft>
              <a:spcPts val="0"/>
            </a:spcAft>
          </a:pPr>
          <a:endParaRPr lang="pt-BR" sz="800" kern="1200">
            <a:latin typeface="Arial" panose="020B0604020202020204" pitchFamily="34" charset="0"/>
            <a:cs typeface="Arial" panose="020B0604020202020204" pitchFamily="34" charset="0"/>
          </a:endParaRPr>
        </a:p>
        <a:p>
          <a:pPr lvl="0" algn="ctr" defTabSz="355600">
            <a:lnSpc>
              <a:spcPct val="100000"/>
            </a:lnSpc>
            <a:spcBef>
              <a:spcPct val="0"/>
            </a:spcBef>
            <a:spcAft>
              <a:spcPts val="0"/>
            </a:spcAft>
          </a:pPr>
          <a:endParaRPr lang="pt-BR" sz="800" kern="1200">
            <a:latin typeface="Arial" panose="020B0604020202020204" pitchFamily="34" charset="0"/>
            <a:cs typeface="Arial" panose="020B0604020202020204" pitchFamily="34" charset="0"/>
          </a:endParaRPr>
        </a:p>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a:t>
          </a:r>
        </a:p>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Ciência Econômica</a:t>
          </a:r>
        </a:p>
      </dsp:txBody>
      <dsp:txXfrm>
        <a:off x="29921" y="162669"/>
        <a:ext cx="866346" cy="1248825"/>
      </dsp:txXfrm>
    </dsp:sp>
    <dsp:sp modelId="{12A4C4D1-767A-492C-8D1F-FA5015CFA408}">
      <dsp:nvSpPr>
        <dsp:cNvPr id="0" name=""/>
        <dsp:cNvSpPr/>
      </dsp:nvSpPr>
      <dsp:spPr>
        <a:xfrm>
          <a:off x="1015245" y="672971"/>
          <a:ext cx="195093" cy="2282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p>
      </dsp:txBody>
      <dsp:txXfrm>
        <a:off x="1015245" y="718615"/>
        <a:ext cx="136565" cy="136934"/>
      </dsp:txXfrm>
    </dsp:sp>
    <dsp:sp modelId="{39468BE4-8CE9-4FC4-867C-D5585BB489A9}">
      <dsp:nvSpPr>
        <dsp:cNvPr id="0" name=""/>
        <dsp:cNvSpPr/>
      </dsp:nvSpPr>
      <dsp:spPr>
        <a:xfrm>
          <a:off x="1291321" y="135716"/>
          <a:ext cx="920252" cy="13027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Fato econômico gerado de relações obrigacionais</a:t>
          </a:r>
        </a:p>
        <a:p>
          <a:pPr lvl="0" algn="ctr" defTabSz="355600">
            <a:lnSpc>
              <a:spcPct val="100000"/>
            </a:lnSpc>
            <a:spcBef>
              <a:spcPct val="0"/>
            </a:spcBef>
            <a:spcAft>
              <a:spcPts val="0"/>
            </a:spcAft>
          </a:pPr>
          <a:endParaRPr lang="pt-BR" sz="800" kern="1200">
            <a:latin typeface="Arial" panose="020B0604020202020204" pitchFamily="34" charset="0"/>
            <a:cs typeface="Arial" panose="020B0604020202020204" pitchFamily="34" charset="0"/>
          </a:endParaRPr>
        </a:p>
        <a:p>
          <a:pPr lvl="0" algn="ctr" defTabSz="355600">
            <a:lnSpc>
              <a:spcPct val="100000"/>
            </a:lnSpc>
            <a:spcBef>
              <a:spcPct val="0"/>
            </a:spcBef>
            <a:spcAft>
              <a:spcPts val="0"/>
            </a:spcAft>
          </a:pPr>
          <a:endParaRPr lang="pt-BR" sz="800" kern="1200">
            <a:latin typeface="Arial" panose="020B0604020202020204" pitchFamily="34" charset="0"/>
            <a:cs typeface="Arial" panose="020B0604020202020204" pitchFamily="34" charset="0"/>
          </a:endParaRPr>
        </a:p>
        <a:p>
          <a:pPr lvl="0" algn="ctr" defTabSz="355600">
            <a:lnSpc>
              <a:spcPct val="100000"/>
            </a:lnSpc>
            <a:spcBef>
              <a:spcPct val="0"/>
            </a:spcBef>
            <a:spcAft>
              <a:spcPts val="0"/>
            </a:spcAft>
          </a:pPr>
          <a:endParaRPr lang="pt-BR" sz="800" kern="1200">
            <a:latin typeface="Arial" panose="020B0604020202020204" pitchFamily="34" charset="0"/>
            <a:cs typeface="Arial" panose="020B0604020202020204" pitchFamily="34" charset="0"/>
          </a:endParaRPr>
        </a:p>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a:t>
          </a:r>
        </a:p>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Ciência Econômica</a:t>
          </a:r>
        </a:p>
      </dsp:txBody>
      <dsp:txXfrm>
        <a:off x="1318274" y="162669"/>
        <a:ext cx="866346" cy="1248825"/>
      </dsp:txXfrm>
    </dsp:sp>
    <dsp:sp modelId="{501A899E-A2F6-4096-8404-DBCFF742F886}">
      <dsp:nvSpPr>
        <dsp:cNvPr id="0" name=""/>
        <dsp:cNvSpPr/>
      </dsp:nvSpPr>
      <dsp:spPr>
        <a:xfrm>
          <a:off x="2303598" y="672971"/>
          <a:ext cx="195093" cy="2282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p>
      </dsp:txBody>
      <dsp:txXfrm>
        <a:off x="2303598" y="718615"/>
        <a:ext cx="136565" cy="136934"/>
      </dsp:txXfrm>
    </dsp:sp>
    <dsp:sp modelId="{F429E709-8DBA-4CC9-89CE-AF495EF70565}">
      <dsp:nvSpPr>
        <dsp:cNvPr id="0" name=""/>
        <dsp:cNvSpPr/>
      </dsp:nvSpPr>
      <dsp:spPr>
        <a:xfrm>
          <a:off x="2579674" y="135716"/>
          <a:ext cx="920252" cy="13027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Teste (filtro) de reconhecimento contábil (CPC 00/R2 e CPC 47)</a:t>
          </a:r>
        </a:p>
        <a:p>
          <a:pPr lvl="0" algn="ctr" defTabSz="355600">
            <a:lnSpc>
              <a:spcPct val="100000"/>
            </a:lnSpc>
            <a:spcBef>
              <a:spcPct val="0"/>
            </a:spcBef>
            <a:spcAft>
              <a:spcPts val="0"/>
            </a:spcAft>
          </a:pPr>
          <a:endParaRPr lang="pt-BR" sz="800" kern="1200">
            <a:latin typeface="Arial" panose="020B0604020202020204" pitchFamily="34" charset="0"/>
            <a:cs typeface="Arial" panose="020B0604020202020204" pitchFamily="34" charset="0"/>
          </a:endParaRPr>
        </a:p>
        <a:p>
          <a:pPr lvl="0" algn="ctr" defTabSz="355600">
            <a:lnSpc>
              <a:spcPct val="100000"/>
            </a:lnSpc>
            <a:spcBef>
              <a:spcPct val="0"/>
            </a:spcBef>
            <a:spcAft>
              <a:spcPts val="0"/>
            </a:spcAft>
          </a:pPr>
          <a:endParaRPr lang="pt-BR" sz="800" kern="1200">
            <a:latin typeface="Arial" panose="020B0604020202020204" pitchFamily="34" charset="0"/>
            <a:cs typeface="Arial" panose="020B0604020202020204" pitchFamily="34" charset="0"/>
          </a:endParaRPr>
        </a:p>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a:t>
          </a:r>
        </a:p>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Ciência Contábil </a:t>
          </a:r>
        </a:p>
      </dsp:txBody>
      <dsp:txXfrm>
        <a:off x="2606627" y="162669"/>
        <a:ext cx="866346" cy="1248825"/>
      </dsp:txXfrm>
    </dsp:sp>
    <dsp:sp modelId="{444B9051-5179-4660-BCBA-23B97923E2DE}">
      <dsp:nvSpPr>
        <dsp:cNvPr id="0" name=""/>
        <dsp:cNvSpPr/>
      </dsp:nvSpPr>
      <dsp:spPr>
        <a:xfrm>
          <a:off x="3591951" y="672971"/>
          <a:ext cx="195093" cy="2282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p>
      </dsp:txBody>
      <dsp:txXfrm>
        <a:off x="3591951" y="718615"/>
        <a:ext cx="136565" cy="136934"/>
      </dsp:txXfrm>
    </dsp:sp>
    <dsp:sp modelId="{96897A08-9795-4C6F-BDBD-BF21052270C9}">
      <dsp:nvSpPr>
        <dsp:cNvPr id="0" name=""/>
        <dsp:cNvSpPr/>
      </dsp:nvSpPr>
      <dsp:spPr>
        <a:xfrm>
          <a:off x="3868027" y="135716"/>
          <a:ext cx="920252" cy="13027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Teste (filtro) da estrita legalidade tributária (art. 150, I, CF/88 e art. 97 do CTN)</a:t>
          </a:r>
        </a:p>
        <a:p>
          <a:pPr lvl="0" algn="ctr" defTabSz="355600">
            <a:lnSpc>
              <a:spcPct val="100000"/>
            </a:lnSpc>
            <a:spcBef>
              <a:spcPct val="0"/>
            </a:spcBef>
            <a:spcAft>
              <a:spcPts val="0"/>
            </a:spcAft>
          </a:pPr>
          <a:endParaRPr lang="pt-BR" sz="800" kern="1200">
            <a:latin typeface="Arial" panose="020B0604020202020204" pitchFamily="34" charset="0"/>
            <a:cs typeface="Arial" panose="020B0604020202020204" pitchFamily="34" charset="0"/>
          </a:endParaRPr>
        </a:p>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a:t>
          </a:r>
        </a:p>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Ciência do Direito</a:t>
          </a:r>
        </a:p>
      </dsp:txBody>
      <dsp:txXfrm>
        <a:off x="3894980" y="162669"/>
        <a:ext cx="866346" cy="1248825"/>
      </dsp:txXfrm>
    </dsp:sp>
    <dsp:sp modelId="{353B7DC4-29B5-4342-9611-ED601F189133}">
      <dsp:nvSpPr>
        <dsp:cNvPr id="0" name=""/>
        <dsp:cNvSpPr/>
      </dsp:nvSpPr>
      <dsp:spPr>
        <a:xfrm>
          <a:off x="4880304" y="672971"/>
          <a:ext cx="195093" cy="2282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pt-BR" sz="700" kern="1200"/>
        </a:p>
      </dsp:txBody>
      <dsp:txXfrm>
        <a:off x="4880304" y="718615"/>
        <a:ext cx="136565" cy="136934"/>
      </dsp:txXfrm>
    </dsp:sp>
    <dsp:sp modelId="{99384D25-A014-44D2-BC8E-544F0A64CA9A}">
      <dsp:nvSpPr>
        <dsp:cNvPr id="0" name=""/>
        <dsp:cNvSpPr/>
      </dsp:nvSpPr>
      <dsp:spPr>
        <a:xfrm>
          <a:off x="5156380" y="135716"/>
          <a:ext cx="920252" cy="13027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Ajustes Fiscais para IRPJ, CSLL, PIS e COFINS (Lei nº 12.973/14, art. 58 e IN RFB 1.753/17, Anexo IV).</a:t>
          </a:r>
        </a:p>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a:t>
          </a:r>
        </a:p>
        <a:p>
          <a:pPr lvl="0" algn="ctr" defTabSz="355600">
            <a:lnSpc>
              <a:spcPct val="100000"/>
            </a:lnSpc>
            <a:spcBef>
              <a:spcPct val="0"/>
            </a:spcBef>
            <a:spcAft>
              <a:spcPts val="0"/>
            </a:spcAft>
          </a:pPr>
          <a:r>
            <a:rPr lang="pt-BR" sz="800" kern="1200">
              <a:latin typeface="Arial" panose="020B0604020202020204" pitchFamily="34" charset="0"/>
              <a:cs typeface="Arial" panose="020B0604020202020204" pitchFamily="34" charset="0"/>
            </a:rPr>
            <a:t>Ciência do Direito</a:t>
          </a:r>
        </a:p>
      </dsp:txBody>
      <dsp:txXfrm>
        <a:off x="5183333" y="162669"/>
        <a:ext cx="866346" cy="124882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1D4AE8C7E307B40A69021F9ABA0D239" ma:contentTypeVersion="16" ma:contentTypeDescription="Crie um novo documento." ma:contentTypeScope="" ma:versionID="cc7feb4be6b81b61597963a49520d855">
  <xsd:schema xmlns:xsd="http://www.w3.org/2001/XMLSchema" xmlns:xs="http://www.w3.org/2001/XMLSchema" xmlns:p="http://schemas.microsoft.com/office/2006/metadata/properties" xmlns:ns2="8ca6bdc3-a7fd-49a4-a005-4bc1358805f5" xmlns:ns3="04629094-b2cb-4d17-822d-e17b8d663176" targetNamespace="http://schemas.microsoft.com/office/2006/metadata/properties" ma:root="true" ma:fieldsID="fd7086b012b48bb8b5235e781ac27819" ns2:_="" ns3:_="">
    <xsd:import namespace="8ca6bdc3-a7fd-49a4-a005-4bc1358805f5"/>
    <xsd:import namespace="04629094-b2cb-4d17-822d-e17b8d66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6bdc3-a7fd-49a4-a005-4bc1358805f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5eace422-e1ba-42a5-94e8-9c442142dae2}" ma:internalName="TaxCatchAll" ma:showField="CatchAllData" ma:web="8ca6bdc3-a7fd-49a4-a005-4bc1358805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629094-b2cb-4d17-822d-e17b8d66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66b172e8-7369-4153-9a2b-b08aece0cee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ca6bdc3-a7fd-49a4-a005-4bc1358805f5" xsi:nil="true"/>
    <lcf76f155ced4ddcb4097134ff3c332f xmlns="04629094-b2cb-4d17-822d-e17b8d66317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C06E-0341-41A8-98EE-8CEE8EB9F64B}">
  <ds:schemaRefs>
    <ds:schemaRef ds:uri="http://schemas.microsoft.com/sharepoint/v3/contenttype/forms"/>
  </ds:schemaRefs>
</ds:datastoreItem>
</file>

<file path=customXml/itemProps2.xml><?xml version="1.0" encoding="utf-8"?>
<ds:datastoreItem xmlns:ds="http://schemas.openxmlformats.org/officeDocument/2006/customXml" ds:itemID="{4D468F7F-C775-4D81-91A2-DD584DA4D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6bdc3-a7fd-49a4-a005-4bc1358805f5"/>
    <ds:schemaRef ds:uri="04629094-b2cb-4d17-822d-e17b8d663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BDFF2-6010-4268-8C15-984747DE3B0A}">
  <ds:schemaRefs>
    <ds:schemaRef ds:uri="http://schemas.microsoft.com/office/2006/metadata/properties"/>
    <ds:schemaRef ds:uri="http://schemas.microsoft.com/office/infopath/2007/PartnerControls"/>
    <ds:schemaRef ds:uri="8ca6bdc3-a7fd-49a4-a005-4bc1358805f5"/>
    <ds:schemaRef ds:uri="04629094-b2cb-4d17-822d-e17b8d663176"/>
  </ds:schemaRefs>
</ds:datastoreItem>
</file>

<file path=customXml/itemProps4.xml><?xml version="1.0" encoding="utf-8"?>
<ds:datastoreItem xmlns:ds="http://schemas.openxmlformats.org/officeDocument/2006/customXml" ds:itemID="{58C2B9D8-3121-4E30-B64F-7FE6B1A7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7673</Words>
  <Characters>41439</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Kazumi Hatae</dc:creator>
  <cp:lastModifiedBy>Deleon</cp:lastModifiedBy>
  <cp:revision>2</cp:revision>
  <dcterms:created xsi:type="dcterms:W3CDTF">2022-09-29T16:39:00Z</dcterms:created>
  <dcterms:modified xsi:type="dcterms:W3CDTF">2022-09-29T16:39:00Z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0x01010071D4AE8C7E307B40A69021F9ABA0D239</vt:lpwstr>
  </property>
  <property fmtid="{D5CDD505-2E9C-101B-9397-08002B2CF9AE}" pid="3" name="MediaServiceImageTags">
    <vt:lpwstr/>
  </property>
</Properties>
</file>